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5D" w:rsidRDefault="00FB76B3" w:rsidP="0011345D">
      <w:pPr>
        <w:pBdr>
          <w:top w:val="thinThickSmallGap" w:sz="24" w:space="1" w:color="auto"/>
          <w:left w:val="thinThickSmallGap" w:sz="24" w:space="4" w:color="auto"/>
          <w:bottom w:val="thickThinSmallGap" w:sz="24" w:space="31" w:color="auto"/>
          <w:right w:val="thickThinSmallGap" w:sz="24" w:space="4" w:color="auto"/>
        </w:pBdr>
        <w:jc w:val="center"/>
      </w:pPr>
      <w:r>
        <w:rPr>
          <w:rFonts w:ascii="Arial" w:hAnsi="Arial" w:cs="Arial"/>
          <w:b/>
          <w:sz w:val="20"/>
          <w:szCs w:val="20"/>
        </w:rPr>
        <w:t xml:space="preserve">  </w:t>
      </w:r>
      <w:r w:rsidR="00872505">
        <w:rPr>
          <w:rFonts w:ascii="Arial" w:hAnsi="Arial" w:cs="Arial"/>
          <w:b/>
          <w:sz w:val="20"/>
          <w:szCs w:val="20"/>
        </w:rPr>
        <w:t xml:space="preserve"> </w:t>
      </w:r>
      <w:r>
        <w:rPr>
          <w:rFonts w:ascii="Arial" w:hAnsi="Arial" w:cs="Arial"/>
          <w:b/>
          <w:sz w:val="20"/>
          <w:szCs w:val="20"/>
        </w:rPr>
        <w:t xml:space="preserve"> </w:t>
      </w: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r>
        <w:rPr>
          <w:noProof/>
        </w:rPr>
        <w:drawing>
          <wp:inline distT="0" distB="0" distL="0" distR="0">
            <wp:extent cx="3721100" cy="16383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21100" cy="1638300"/>
                    </a:xfrm>
                    <a:prstGeom prst="rect">
                      <a:avLst/>
                    </a:prstGeom>
                    <a:noFill/>
                    <a:ln w="9525">
                      <a:noFill/>
                      <a:miter lim="800000"/>
                      <a:headEnd/>
                      <a:tailEnd/>
                    </a:ln>
                  </pic:spPr>
                </pic:pic>
              </a:graphicData>
            </a:graphic>
          </wp:inline>
        </w:drawing>
      </w: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Pr="00284A2E" w:rsidRDefault="0011345D" w:rsidP="0011345D">
      <w:pPr>
        <w:pStyle w:val="Corpodetexto"/>
        <w:pBdr>
          <w:bottom w:val="thickThinSmallGap" w:sz="24" w:space="31" w:color="auto"/>
        </w:pBdr>
        <w:rPr>
          <w:rFonts w:ascii="Antigoni Med" w:hAnsi="Antigoni Med"/>
          <w:b/>
          <w:bCs/>
          <w:sz w:val="56"/>
          <w:szCs w:val="56"/>
        </w:rPr>
      </w:pPr>
      <w:r w:rsidRPr="00284A2E">
        <w:rPr>
          <w:rFonts w:ascii="Antigoni Med" w:hAnsi="Antigoni Med"/>
          <w:b/>
          <w:bCs/>
          <w:sz w:val="56"/>
          <w:szCs w:val="56"/>
        </w:rPr>
        <w:t>INFORMATIVO MENSAL</w:t>
      </w: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jc w:val="cente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Default="0011345D" w:rsidP="0011345D">
      <w:pPr>
        <w:pBdr>
          <w:top w:val="thinThickSmallGap" w:sz="24" w:space="1" w:color="auto"/>
          <w:left w:val="thinThickSmallGap" w:sz="24" w:space="4" w:color="auto"/>
          <w:bottom w:val="thickThinSmallGap" w:sz="24" w:space="31" w:color="auto"/>
          <w:right w:val="thickThinSmallGap" w:sz="24" w:space="4" w:color="auto"/>
        </w:pBdr>
      </w:pPr>
    </w:p>
    <w:p w:rsidR="0011345D" w:rsidRPr="0032316F" w:rsidRDefault="0011345D" w:rsidP="0011345D">
      <w:pPr>
        <w:pStyle w:val="Ttulo1"/>
        <w:pBdr>
          <w:bottom w:val="thickThinSmallGap" w:sz="24" w:space="31" w:color="auto"/>
        </w:pBdr>
      </w:pPr>
      <w:r>
        <w:rPr>
          <w:rFonts w:ascii="Tahoma" w:hAnsi="Tahoma" w:cs="Tahoma"/>
          <w:b/>
          <w:bCs/>
        </w:rPr>
        <w:t>AGOSTO/2014</w:t>
      </w:r>
    </w:p>
    <w:p w:rsidR="0011345D" w:rsidRDefault="0011345D" w:rsidP="0011345D"/>
    <w:p w:rsidR="00AF7B01" w:rsidRDefault="00AF7B01" w:rsidP="00747F63">
      <w:pPr>
        <w:jc w:val="both"/>
        <w:rPr>
          <w:rFonts w:ascii="Arial" w:hAnsi="Arial" w:cs="Arial"/>
          <w:b/>
          <w:sz w:val="20"/>
          <w:szCs w:val="20"/>
        </w:rPr>
      </w:pPr>
    </w:p>
    <w:p w:rsidR="0011345D" w:rsidRDefault="009E193A" w:rsidP="00747F63">
      <w:pPr>
        <w:jc w:val="both"/>
        <w:rPr>
          <w:rFonts w:ascii="Arial" w:hAnsi="Arial" w:cs="Arial"/>
          <w:b/>
          <w:sz w:val="18"/>
          <w:szCs w:val="18"/>
        </w:rPr>
      </w:pPr>
      <w:r>
        <w:rPr>
          <w:rFonts w:ascii="Arial" w:hAnsi="Arial" w:cs="Arial"/>
          <w:b/>
          <w:sz w:val="18"/>
          <w:szCs w:val="18"/>
        </w:rPr>
        <w:t xml:space="preserve">  </w:t>
      </w:r>
    </w:p>
    <w:p w:rsidR="0011345D" w:rsidRDefault="0011345D" w:rsidP="00747F63">
      <w:pPr>
        <w:jc w:val="both"/>
        <w:rPr>
          <w:rFonts w:ascii="Arial" w:hAnsi="Arial" w:cs="Arial"/>
          <w:b/>
          <w:sz w:val="18"/>
          <w:szCs w:val="18"/>
        </w:rPr>
      </w:pPr>
    </w:p>
    <w:p w:rsidR="0011345D" w:rsidRDefault="0011345D" w:rsidP="00747F63">
      <w:pPr>
        <w:jc w:val="both"/>
        <w:rPr>
          <w:rFonts w:ascii="Arial" w:hAnsi="Arial" w:cs="Arial"/>
          <w:b/>
          <w:sz w:val="18"/>
          <w:szCs w:val="18"/>
        </w:rPr>
      </w:pPr>
    </w:p>
    <w:p w:rsidR="0011345D" w:rsidRDefault="0011345D" w:rsidP="00747F63">
      <w:pPr>
        <w:jc w:val="both"/>
        <w:rPr>
          <w:rFonts w:ascii="Arial" w:hAnsi="Arial" w:cs="Arial"/>
          <w:b/>
          <w:sz w:val="18"/>
          <w:szCs w:val="18"/>
        </w:rPr>
      </w:pPr>
    </w:p>
    <w:p w:rsidR="0011345D" w:rsidRDefault="0011345D" w:rsidP="00747F63">
      <w:pPr>
        <w:jc w:val="both"/>
        <w:rPr>
          <w:rFonts w:ascii="Arial" w:hAnsi="Arial" w:cs="Arial"/>
          <w:b/>
          <w:sz w:val="18"/>
          <w:szCs w:val="18"/>
        </w:rPr>
      </w:pPr>
    </w:p>
    <w:p w:rsidR="000316BD" w:rsidRDefault="009E193A" w:rsidP="00747F63">
      <w:pPr>
        <w:jc w:val="both"/>
        <w:rPr>
          <w:rFonts w:ascii="Arial" w:hAnsi="Arial" w:cs="Arial"/>
          <w:b/>
          <w:sz w:val="18"/>
          <w:szCs w:val="18"/>
        </w:rPr>
      </w:pPr>
      <w:r>
        <w:rPr>
          <w:rFonts w:ascii="Arial" w:hAnsi="Arial" w:cs="Arial"/>
          <w:b/>
          <w:sz w:val="18"/>
          <w:szCs w:val="18"/>
        </w:rPr>
        <w:t xml:space="preserve">  </w:t>
      </w:r>
      <w:r w:rsidR="001F78F1" w:rsidRPr="0077128E">
        <w:rPr>
          <w:rFonts w:ascii="Arial" w:hAnsi="Arial" w:cs="Arial"/>
          <w:b/>
          <w:sz w:val="18"/>
          <w:szCs w:val="18"/>
        </w:rPr>
        <w:t>SUMÁRIO</w:t>
      </w:r>
    </w:p>
    <w:p w:rsidR="004A3473" w:rsidRDefault="004A3473" w:rsidP="00747F63">
      <w:pPr>
        <w:jc w:val="both"/>
        <w:rPr>
          <w:rFonts w:ascii="Arial" w:hAnsi="Arial" w:cs="Arial"/>
          <w:b/>
          <w:sz w:val="18"/>
          <w:szCs w:val="18"/>
        </w:rPr>
      </w:pPr>
    </w:p>
    <w:p w:rsidR="004A3473" w:rsidRDefault="004A3473" w:rsidP="00747F63">
      <w:pPr>
        <w:jc w:val="both"/>
        <w:rPr>
          <w:rFonts w:ascii="Arial" w:hAnsi="Arial" w:cs="Arial"/>
          <w:b/>
          <w:sz w:val="18"/>
          <w:szCs w:val="18"/>
        </w:rPr>
      </w:pPr>
      <w:r>
        <w:rPr>
          <w:rFonts w:ascii="Arial" w:hAnsi="Arial" w:cs="Arial"/>
          <w:b/>
          <w:sz w:val="18"/>
          <w:szCs w:val="18"/>
        </w:rPr>
        <w:t xml:space="preserve">  </w:t>
      </w:r>
    </w:p>
    <w:p w:rsidR="004A3473" w:rsidRDefault="004A3473" w:rsidP="004A3473">
      <w:pPr>
        <w:jc w:val="both"/>
        <w:rPr>
          <w:rFonts w:ascii="Arial" w:hAnsi="Arial" w:cs="Arial"/>
          <w:sz w:val="18"/>
          <w:szCs w:val="18"/>
        </w:rPr>
      </w:pPr>
    </w:p>
    <w:p w:rsidR="004A3473" w:rsidRDefault="004A3473" w:rsidP="004A3473">
      <w:pPr>
        <w:jc w:val="both"/>
        <w:rPr>
          <w:rFonts w:ascii="Arial" w:hAnsi="Arial" w:cs="Arial"/>
          <w:sz w:val="18"/>
          <w:szCs w:val="18"/>
        </w:rPr>
      </w:pPr>
      <w:r>
        <w:rPr>
          <w:rFonts w:ascii="Arial" w:hAnsi="Arial" w:cs="Arial"/>
          <w:sz w:val="18"/>
          <w:szCs w:val="18"/>
        </w:rPr>
        <w:t xml:space="preserve">     </w:t>
      </w:r>
    </w:p>
    <w:p w:rsidR="004A3473" w:rsidRPr="004A3473" w:rsidRDefault="004A3473" w:rsidP="004A3473">
      <w:pPr>
        <w:jc w:val="both"/>
        <w:rPr>
          <w:rFonts w:ascii="Arial" w:hAnsi="Arial" w:cs="Arial"/>
          <w:sz w:val="18"/>
          <w:szCs w:val="18"/>
        </w:rPr>
      </w:pPr>
      <w:r>
        <w:rPr>
          <w:rFonts w:ascii="Arial" w:hAnsi="Arial" w:cs="Arial"/>
          <w:sz w:val="18"/>
          <w:szCs w:val="18"/>
        </w:rPr>
        <w:t xml:space="preserve">   </w:t>
      </w:r>
      <w:r w:rsidR="001742E6">
        <w:rPr>
          <w:rFonts w:ascii="Arial" w:hAnsi="Arial" w:cs="Arial"/>
          <w:sz w:val="18"/>
          <w:szCs w:val="18"/>
        </w:rPr>
        <w:t xml:space="preserve"> </w:t>
      </w:r>
      <w:r>
        <w:rPr>
          <w:rFonts w:ascii="Arial" w:hAnsi="Arial" w:cs="Arial"/>
          <w:sz w:val="18"/>
          <w:szCs w:val="18"/>
        </w:rPr>
        <w:t xml:space="preserve">  LEGISLAÇÃO FEDERAL</w:t>
      </w:r>
    </w:p>
    <w:p w:rsidR="000316BD" w:rsidRPr="0077128E" w:rsidRDefault="00B376D4" w:rsidP="00B42021">
      <w:pPr>
        <w:tabs>
          <w:tab w:val="left" w:pos="240"/>
        </w:tabs>
        <w:spacing w:line="360" w:lineRule="auto"/>
        <w:jc w:val="both"/>
        <w:rPr>
          <w:rFonts w:ascii="Arial" w:hAnsi="Arial" w:cs="Arial"/>
          <w:sz w:val="18"/>
          <w:szCs w:val="18"/>
        </w:rPr>
      </w:pPr>
      <w:r w:rsidRPr="0077128E">
        <w:rPr>
          <w:rFonts w:ascii="Arial" w:hAnsi="Arial" w:cs="Arial"/>
          <w:sz w:val="18"/>
          <w:szCs w:val="18"/>
        </w:rPr>
        <w:t xml:space="preserve">    </w:t>
      </w:r>
    </w:p>
    <w:p w:rsidR="00424CDE" w:rsidRDefault="004A3473" w:rsidP="0077128E">
      <w:pPr>
        <w:numPr>
          <w:ilvl w:val="0"/>
          <w:numId w:val="5"/>
        </w:numPr>
        <w:tabs>
          <w:tab w:val="left" w:pos="240"/>
          <w:tab w:val="left" w:pos="426"/>
        </w:tabs>
        <w:spacing w:line="480" w:lineRule="auto"/>
        <w:ind w:left="284" w:firstLine="0"/>
        <w:jc w:val="both"/>
        <w:rPr>
          <w:rFonts w:ascii="Arial" w:hAnsi="Arial" w:cs="Arial"/>
          <w:sz w:val="18"/>
          <w:szCs w:val="18"/>
        </w:rPr>
      </w:pPr>
      <w:r>
        <w:rPr>
          <w:rFonts w:ascii="Arial" w:hAnsi="Arial" w:cs="Arial"/>
          <w:sz w:val="18"/>
          <w:szCs w:val="18"/>
        </w:rPr>
        <w:t xml:space="preserve">DCTF – </w:t>
      </w:r>
      <w:r w:rsidR="00DA4305">
        <w:rPr>
          <w:rFonts w:ascii="Arial" w:hAnsi="Arial" w:cs="Arial"/>
          <w:sz w:val="18"/>
          <w:szCs w:val="18"/>
        </w:rPr>
        <w:t>Receita Federal divulga novas orientações sobre a apresentação da declaração......</w:t>
      </w:r>
      <w:r w:rsidR="00D21CF0">
        <w:rPr>
          <w:rFonts w:ascii="Arial" w:hAnsi="Arial" w:cs="Arial"/>
          <w:sz w:val="18"/>
          <w:szCs w:val="18"/>
        </w:rPr>
        <w:t>.....</w:t>
      </w:r>
      <w:r w:rsidR="00DA4305">
        <w:rPr>
          <w:rFonts w:ascii="Arial" w:hAnsi="Arial" w:cs="Arial"/>
          <w:sz w:val="18"/>
          <w:szCs w:val="18"/>
        </w:rPr>
        <w:t>...</w:t>
      </w:r>
      <w:r w:rsidR="009E193A">
        <w:rPr>
          <w:rFonts w:ascii="Arial" w:hAnsi="Arial" w:cs="Arial"/>
          <w:sz w:val="18"/>
          <w:szCs w:val="18"/>
        </w:rPr>
        <w:t>.</w:t>
      </w:r>
      <w:r w:rsidR="003733AE">
        <w:rPr>
          <w:rFonts w:ascii="Arial" w:hAnsi="Arial" w:cs="Arial"/>
          <w:sz w:val="18"/>
          <w:szCs w:val="18"/>
        </w:rPr>
        <w:t>......</w:t>
      </w:r>
      <w:r w:rsidR="009E193A">
        <w:rPr>
          <w:rFonts w:ascii="Arial" w:hAnsi="Arial" w:cs="Arial"/>
          <w:sz w:val="18"/>
          <w:szCs w:val="18"/>
        </w:rPr>
        <w:t>..................</w:t>
      </w:r>
      <w:r w:rsidR="00B63D38">
        <w:rPr>
          <w:rFonts w:ascii="Arial" w:hAnsi="Arial" w:cs="Arial"/>
          <w:sz w:val="18"/>
          <w:szCs w:val="18"/>
        </w:rPr>
        <w:t>01</w:t>
      </w:r>
    </w:p>
    <w:p w:rsidR="004A3473" w:rsidRDefault="004A3473" w:rsidP="0077128E">
      <w:pPr>
        <w:numPr>
          <w:ilvl w:val="0"/>
          <w:numId w:val="5"/>
        </w:numPr>
        <w:tabs>
          <w:tab w:val="left" w:pos="240"/>
          <w:tab w:val="left" w:pos="426"/>
        </w:tabs>
        <w:spacing w:line="480" w:lineRule="auto"/>
        <w:ind w:left="284" w:firstLine="0"/>
        <w:jc w:val="both"/>
        <w:rPr>
          <w:rFonts w:ascii="Arial" w:hAnsi="Arial" w:cs="Arial"/>
          <w:sz w:val="18"/>
          <w:szCs w:val="18"/>
        </w:rPr>
      </w:pPr>
      <w:r>
        <w:rPr>
          <w:rFonts w:ascii="Arial" w:hAnsi="Arial" w:cs="Arial"/>
          <w:sz w:val="18"/>
          <w:szCs w:val="18"/>
        </w:rPr>
        <w:t>DCTF – Receita Federal traz esclarecimentos sobre a</w:t>
      </w:r>
      <w:r w:rsidR="00FE2BED">
        <w:rPr>
          <w:rFonts w:ascii="Arial" w:hAnsi="Arial" w:cs="Arial"/>
          <w:sz w:val="18"/>
          <w:szCs w:val="18"/>
        </w:rPr>
        <w:t xml:space="preserve">presentação da </w:t>
      </w:r>
      <w:r>
        <w:rPr>
          <w:rFonts w:ascii="Arial" w:hAnsi="Arial" w:cs="Arial"/>
          <w:sz w:val="18"/>
          <w:szCs w:val="18"/>
        </w:rPr>
        <w:t>declaração</w:t>
      </w:r>
      <w:r w:rsidR="00FE2BED">
        <w:rPr>
          <w:rFonts w:ascii="Arial" w:hAnsi="Arial" w:cs="Arial"/>
          <w:sz w:val="18"/>
          <w:szCs w:val="18"/>
        </w:rPr>
        <w:t>........</w:t>
      </w:r>
      <w:r w:rsidR="00D21CF0">
        <w:rPr>
          <w:rFonts w:ascii="Arial" w:hAnsi="Arial" w:cs="Arial"/>
          <w:sz w:val="18"/>
          <w:szCs w:val="18"/>
        </w:rPr>
        <w:t>........</w:t>
      </w:r>
      <w:r w:rsidR="00FE2BED">
        <w:rPr>
          <w:rFonts w:ascii="Arial" w:hAnsi="Arial" w:cs="Arial"/>
          <w:sz w:val="18"/>
          <w:szCs w:val="18"/>
        </w:rPr>
        <w:t>........................</w:t>
      </w:r>
      <w:r w:rsidR="003733AE">
        <w:rPr>
          <w:rFonts w:ascii="Arial" w:hAnsi="Arial" w:cs="Arial"/>
          <w:sz w:val="18"/>
          <w:szCs w:val="18"/>
        </w:rPr>
        <w:t>.</w:t>
      </w:r>
      <w:r w:rsidR="00FE2BED">
        <w:rPr>
          <w:rFonts w:ascii="Arial" w:hAnsi="Arial" w:cs="Arial"/>
          <w:sz w:val="18"/>
          <w:szCs w:val="18"/>
        </w:rPr>
        <w:t>.........01</w:t>
      </w:r>
    </w:p>
    <w:p w:rsidR="00230CFB" w:rsidRPr="0077128E" w:rsidRDefault="00D5207E" w:rsidP="0077128E">
      <w:pPr>
        <w:tabs>
          <w:tab w:val="left" w:pos="240"/>
        </w:tabs>
        <w:spacing w:line="480" w:lineRule="auto"/>
        <w:jc w:val="both"/>
        <w:rPr>
          <w:rFonts w:ascii="Arial" w:hAnsi="Arial" w:cs="Arial"/>
          <w:sz w:val="18"/>
          <w:szCs w:val="18"/>
        </w:rPr>
      </w:pPr>
      <w:r w:rsidRPr="0077128E">
        <w:rPr>
          <w:rFonts w:ascii="Arial" w:hAnsi="Arial" w:cs="Arial"/>
          <w:sz w:val="18"/>
          <w:szCs w:val="18"/>
        </w:rPr>
        <w:t xml:space="preserve">    </w:t>
      </w:r>
    </w:p>
    <w:p w:rsidR="00D5207E" w:rsidRDefault="00230CFB" w:rsidP="0077128E">
      <w:pPr>
        <w:tabs>
          <w:tab w:val="left" w:pos="240"/>
        </w:tabs>
        <w:spacing w:line="480" w:lineRule="auto"/>
        <w:jc w:val="both"/>
        <w:rPr>
          <w:rFonts w:ascii="Arial" w:hAnsi="Arial" w:cs="Arial"/>
          <w:sz w:val="18"/>
          <w:szCs w:val="18"/>
        </w:rPr>
      </w:pPr>
      <w:r w:rsidRPr="0077128E">
        <w:rPr>
          <w:rFonts w:ascii="Arial" w:hAnsi="Arial" w:cs="Arial"/>
          <w:sz w:val="18"/>
          <w:szCs w:val="18"/>
        </w:rPr>
        <w:t xml:space="preserve">   </w:t>
      </w:r>
      <w:r w:rsidR="00D5207E" w:rsidRPr="0077128E">
        <w:rPr>
          <w:rFonts w:ascii="Arial" w:hAnsi="Arial" w:cs="Arial"/>
          <w:sz w:val="18"/>
          <w:szCs w:val="18"/>
        </w:rPr>
        <w:t xml:space="preserve">   TRABALHISTA / PREVIDENCIÁRIO</w:t>
      </w:r>
    </w:p>
    <w:p w:rsidR="00393DAF" w:rsidRPr="0077128E" w:rsidRDefault="00B02D5F" w:rsidP="00393DAF">
      <w:pPr>
        <w:numPr>
          <w:ilvl w:val="0"/>
          <w:numId w:val="6"/>
        </w:numPr>
        <w:tabs>
          <w:tab w:val="left" w:pos="240"/>
        </w:tabs>
        <w:spacing w:line="480" w:lineRule="auto"/>
        <w:ind w:left="426" w:hanging="142"/>
        <w:jc w:val="both"/>
        <w:rPr>
          <w:rFonts w:ascii="Arial" w:hAnsi="Arial" w:cs="Arial"/>
          <w:sz w:val="18"/>
          <w:szCs w:val="18"/>
        </w:rPr>
      </w:pPr>
      <w:r>
        <w:rPr>
          <w:rFonts w:ascii="Arial" w:hAnsi="Arial" w:cs="Arial"/>
          <w:sz w:val="18"/>
          <w:szCs w:val="18"/>
        </w:rPr>
        <w:t>Trabalhista –</w:t>
      </w:r>
      <w:r w:rsidR="008E60AF">
        <w:rPr>
          <w:rFonts w:ascii="Arial" w:hAnsi="Arial" w:cs="Arial"/>
          <w:sz w:val="18"/>
          <w:szCs w:val="18"/>
        </w:rPr>
        <w:t xml:space="preserve"> </w:t>
      </w:r>
      <w:r w:rsidR="00FE2BED">
        <w:rPr>
          <w:rFonts w:ascii="Arial" w:hAnsi="Arial" w:cs="Arial"/>
          <w:sz w:val="18"/>
          <w:szCs w:val="18"/>
        </w:rPr>
        <w:t>Empregador doméstico poderá ser notificado para comparecer ao Ministério do Trabalho para comprovar registro.......................................................................................</w:t>
      </w:r>
      <w:r w:rsidR="00393DAF">
        <w:rPr>
          <w:rFonts w:ascii="Arial" w:hAnsi="Arial" w:cs="Arial"/>
          <w:sz w:val="18"/>
          <w:szCs w:val="18"/>
        </w:rPr>
        <w:t>...</w:t>
      </w:r>
      <w:r w:rsidR="0082592E">
        <w:rPr>
          <w:rFonts w:ascii="Arial" w:hAnsi="Arial" w:cs="Arial"/>
          <w:sz w:val="18"/>
          <w:szCs w:val="18"/>
        </w:rPr>
        <w:t>.</w:t>
      </w:r>
      <w:r w:rsidR="003733AE">
        <w:rPr>
          <w:rFonts w:ascii="Arial" w:hAnsi="Arial" w:cs="Arial"/>
          <w:sz w:val="18"/>
          <w:szCs w:val="18"/>
        </w:rPr>
        <w:t>.</w:t>
      </w:r>
      <w:r w:rsidR="0082592E">
        <w:rPr>
          <w:rFonts w:ascii="Arial" w:hAnsi="Arial" w:cs="Arial"/>
          <w:sz w:val="18"/>
          <w:szCs w:val="18"/>
        </w:rPr>
        <w:t>...........</w:t>
      </w:r>
      <w:r w:rsidR="00393DAF">
        <w:rPr>
          <w:rFonts w:ascii="Arial" w:hAnsi="Arial" w:cs="Arial"/>
          <w:sz w:val="18"/>
          <w:szCs w:val="18"/>
        </w:rPr>
        <w:t>.......</w:t>
      </w:r>
      <w:r w:rsidR="00D21CF0">
        <w:rPr>
          <w:rFonts w:ascii="Arial" w:hAnsi="Arial" w:cs="Arial"/>
          <w:sz w:val="18"/>
          <w:szCs w:val="18"/>
        </w:rPr>
        <w:t>.................</w:t>
      </w:r>
      <w:r w:rsidR="00393DAF">
        <w:rPr>
          <w:rFonts w:ascii="Arial" w:hAnsi="Arial" w:cs="Arial"/>
          <w:sz w:val="18"/>
          <w:szCs w:val="18"/>
        </w:rPr>
        <w:t>.....</w:t>
      </w:r>
      <w:r w:rsidR="001742E6">
        <w:rPr>
          <w:rFonts w:ascii="Arial" w:hAnsi="Arial" w:cs="Arial"/>
          <w:sz w:val="18"/>
          <w:szCs w:val="18"/>
        </w:rPr>
        <w:t>..................0</w:t>
      </w:r>
      <w:r w:rsidR="00FE2BED">
        <w:rPr>
          <w:rFonts w:ascii="Arial" w:hAnsi="Arial" w:cs="Arial"/>
          <w:sz w:val="18"/>
          <w:szCs w:val="18"/>
        </w:rPr>
        <w:t>2</w:t>
      </w:r>
    </w:p>
    <w:p w:rsidR="001742E6" w:rsidRDefault="001742E6" w:rsidP="0077128E">
      <w:pPr>
        <w:numPr>
          <w:ilvl w:val="0"/>
          <w:numId w:val="4"/>
        </w:numPr>
        <w:tabs>
          <w:tab w:val="left" w:pos="240"/>
        </w:tabs>
        <w:spacing w:line="480" w:lineRule="auto"/>
        <w:ind w:left="426" w:hanging="142"/>
        <w:jc w:val="both"/>
        <w:rPr>
          <w:rFonts w:ascii="Arial" w:hAnsi="Arial" w:cs="Arial"/>
          <w:sz w:val="18"/>
          <w:szCs w:val="18"/>
        </w:rPr>
      </w:pPr>
      <w:r w:rsidRPr="001742E6">
        <w:rPr>
          <w:rFonts w:ascii="Arial" w:hAnsi="Arial" w:cs="Arial"/>
          <w:sz w:val="18"/>
          <w:szCs w:val="18"/>
        </w:rPr>
        <w:t>Previdenciária</w:t>
      </w:r>
      <w:r w:rsidR="009E193A" w:rsidRPr="001742E6">
        <w:rPr>
          <w:rFonts w:ascii="Arial" w:hAnsi="Arial" w:cs="Arial"/>
          <w:sz w:val="18"/>
          <w:szCs w:val="18"/>
        </w:rPr>
        <w:t xml:space="preserve"> – </w:t>
      </w:r>
      <w:r w:rsidR="00FE2BED">
        <w:rPr>
          <w:rFonts w:ascii="Arial" w:hAnsi="Arial" w:cs="Arial"/>
          <w:sz w:val="18"/>
          <w:szCs w:val="18"/>
        </w:rPr>
        <w:t>Débitos vencidos até 31.12.2013 e ainda nãodeclarados por meio da GFIP podem ser incluídos no novo parcelamento.</w:t>
      </w:r>
      <w:r w:rsidRPr="001742E6">
        <w:rPr>
          <w:rFonts w:ascii="Arial" w:hAnsi="Arial" w:cs="Arial"/>
          <w:sz w:val="18"/>
          <w:szCs w:val="18"/>
        </w:rPr>
        <w:t>..............................................................</w:t>
      </w:r>
      <w:r>
        <w:rPr>
          <w:rFonts w:ascii="Arial" w:hAnsi="Arial" w:cs="Arial"/>
          <w:sz w:val="18"/>
          <w:szCs w:val="18"/>
        </w:rPr>
        <w:t>.....</w:t>
      </w:r>
      <w:r w:rsidRPr="001742E6">
        <w:rPr>
          <w:rFonts w:ascii="Arial" w:hAnsi="Arial" w:cs="Arial"/>
          <w:sz w:val="18"/>
          <w:szCs w:val="18"/>
        </w:rPr>
        <w:t>............................</w:t>
      </w:r>
      <w:r w:rsidR="003733AE">
        <w:rPr>
          <w:rFonts w:ascii="Arial" w:hAnsi="Arial" w:cs="Arial"/>
          <w:sz w:val="18"/>
          <w:szCs w:val="18"/>
        </w:rPr>
        <w:t>.......</w:t>
      </w:r>
      <w:r w:rsidR="00D21CF0">
        <w:rPr>
          <w:rFonts w:ascii="Arial" w:hAnsi="Arial" w:cs="Arial"/>
          <w:sz w:val="18"/>
          <w:szCs w:val="18"/>
        </w:rPr>
        <w:t>.......................</w:t>
      </w:r>
      <w:r w:rsidR="003733AE">
        <w:rPr>
          <w:rFonts w:ascii="Arial" w:hAnsi="Arial" w:cs="Arial"/>
          <w:sz w:val="18"/>
          <w:szCs w:val="18"/>
        </w:rPr>
        <w:t>.................</w:t>
      </w:r>
      <w:r w:rsidR="00FE2BED">
        <w:rPr>
          <w:rFonts w:ascii="Arial" w:hAnsi="Arial" w:cs="Arial"/>
          <w:sz w:val="18"/>
          <w:szCs w:val="18"/>
        </w:rPr>
        <w:t>.02</w:t>
      </w:r>
    </w:p>
    <w:p w:rsidR="00E35A8D" w:rsidRPr="001742E6" w:rsidRDefault="00E35A8D" w:rsidP="0077128E">
      <w:pPr>
        <w:numPr>
          <w:ilvl w:val="0"/>
          <w:numId w:val="4"/>
        </w:numPr>
        <w:tabs>
          <w:tab w:val="left" w:pos="240"/>
        </w:tabs>
        <w:spacing w:line="480" w:lineRule="auto"/>
        <w:ind w:left="426" w:hanging="142"/>
        <w:jc w:val="both"/>
        <w:rPr>
          <w:rFonts w:ascii="Arial" w:hAnsi="Arial" w:cs="Arial"/>
          <w:sz w:val="18"/>
          <w:szCs w:val="18"/>
        </w:rPr>
      </w:pPr>
      <w:r w:rsidRPr="001742E6">
        <w:rPr>
          <w:rFonts w:ascii="Arial" w:hAnsi="Arial" w:cs="Arial"/>
          <w:sz w:val="18"/>
          <w:szCs w:val="18"/>
        </w:rPr>
        <w:t xml:space="preserve">Trabahlista – </w:t>
      </w:r>
      <w:r w:rsidR="00FE2BED">
        <w:rPr>
          <w:rFonts w:ascii="Arial" w:hAnsi="Arial" w:cs="Arial"/>
          <w:sz w:val="18"/>
          <w:szCs w:val="18"/>
        </w:rPr>
        <w:t>Partes têm direito às vistas e à extração de cópias de processos no âmbito do Ministério do Trabalho e Emprego (MTE)..............................................................................................</w:t>
      </w:r>
      <w:r w:rsidR="00D21CF0">
        <w:rPr>
          <w:rFonts w:ascii="Arial" w:hAnsi="Arial" w:cs="Arial"/>
          <w:sz w:val="18"/>
          <w:szCs w:val="18"/>
        </w:rPr>
        <w:t>.........................</w:t>
      </w:r>
      <w:r w:rsidR="00FE2BED">
        <w:rPr>
          <w:rFonts w:ascii="Arial" w:hAnsi="Arial" w:cs="Arial"/>
          <w:sz w:val="18"/>
          <w:szCs w:val="18"/>
        </w:rPr>
        <w:t>................................03</w:t>
      </w:r>
    </w:p>
    <w:p w:rsidR="00E35A8D" w:rsidRDefault="00FE2BED" w:rsidP="0077128E">
      <w:pPr>
        <w:numPr>
          <w:ilvl w:val="0"/>
          <w:numId w:val="4"/>
        </w:numPr>
        <w:tabs>
          <w:tab w:val="left" w:pos="240"/>
        </w:tabs>
        <w:spacing w:line="480" w:lineRule="auto"/>
        <w:ind w:left="426" w:hanging="142"/>
        <w:jc w:val="both"/>
        <w:rPr>
          <w:rFonts w:ascii="Arial" w:hAnsi="Arial" w:cs="Arial"/>
          <w:sz w:val="18"/>
          <w:szCs w:val="18"/>
        </w:rPr>
      </w:pPr>
      <w:r>
        <w:rPr>
          <w:rFonts w:ascii="Arial" w:hAnsi="Arial" w:cs="Arial"/>
          <w:sz w:val="18"/>
          <w:szCs w:val="18"/>
        </w:rPr>
        <w:t>Previdenciária</w:t>
      </w:r>
      <w:r w:rsidR="00E35A8D">
        <w:rPr>
          <w:rFonts w:ascii="Arial" w:hAnsi="Arial" w:cs="Arial"/>
          <w:sz w:val="18"/>
          <w:szCs w:val="18"/>
        </w:rPr>
        <w:t xml:space="preserve"> – </w:t>
      </w:r>
      <w:r>
        <w:rPr>
          <w:rFonts w:ascii="Arial" w:hAnsi="Arial" w:cs="Arial"/>
          <w:sz w:val="18"/>
          <w:szCs w:val="18"/>
        </w:rPr>
        <w:t>Prorrogada a vigência da Medida Provisória nº 651/2014, que tornou permanente a desoneração da folha de pagamento.</w:t>
      </w:r>
      <w:r w:rsidR="00E35A8D">
        <w:rPr>
          <w:rFonts w:ascii="Arial" w:hAnsi="Arial" w:cs="Arial"/>
          <w:sz w:val="18"/>
          <w:szCs w:val="18"/>
        </w:rPr>
        <w:t>...................................................................................</w:t>
      </w:r>
      <w:r w:rsidR="003E34BB">
        <w:rPr>
          <w:rFonts w:ascii="Arial" w:hAnsi="Arial" w:cs="Arial"/>
          <w:sz w:val="18"/>
          <w:szCs w:val="18"/>
        </w:rPr>
        <w:t>........</w:t>
      </w:r>
      <w:r w:rsidR="00D21CF0">
        <w:rPr>
          <w:rFonts w:ascii="Arial" w:hAnsi="Arial" w:cs="Arial"/>
          <w:sz w:val="18"/>
          <w:szCs w:val="18"/>
        </w:rPr>
        <w:t>......</w:t>
      </w:r>
      <w:r w:rsidR="003E34BB">
        <w:rPr>
          <w:rFonts w:ascii="Arial" w:hAnsi="Arial" w:cs="Arial"/>
          <w:sz w:val="18"/>
          <w:szCs w:val="18"/>
        </w:rPr>
        <w:t>.............</w:t>
      </w:r>
      <w:r w:rsidR="001742E6">
        <w:rPr>
          <w:rFonts w:ascii="Arial" w:hAnsi="Arial" w:cs="Arial"/>
          <w:sz w:val="18"/>
          <w:szCs w:val="18"/>
        </w:rPr>
        <w:t>.......</w:t>
      </w:r>
      <w:r w:rsidR="003733AE">
        <w:rPr>
          <w:rFonts w:ascii="Arial" w:hAnsi="Arial" w:cs="Arial"/>
          <w:sz w:val="18"/>
          <w:szCs w:val="18"/>
        </w:rPr>
        <w:t>....................</w:t>
      </w:r>
      <w:r w:rsidR="007F2BD8">
        <w:rPr>
          <w:rFonts w:ascii="Arial" w:hAnsi="Arial" w:cs="Arial"/>
          <w:sz w:val="18"/>
          <w:szCs w:val="18"/>
        </w:rPr>
        <w:t>.....04</w:t>
      </w:r>
    </w:p>
    <w:p w:rsidR="007E0BBE" w:rsidRPr="0077128E" w:rsidRDefault="007E0BBE" w:rsidP="0077128E">
      <w:pPr>
        <w:tabs>
          <w:tab w:val="left" w:pos="240"/>
        </w:tabs>
        <w:spacing w:line="480" w:lineRule="auto"/>
        <w:ind w:left="240"/>
        <w:jc w:val="both"/>
        <w:rPr>
          <w:rFonts w:ascii="Arial" w:hAnsi="Arial" w:cs="Arial"/>
          <w:sz w:val="18"/>
          <w:szCs w:val="18"/>
        </w:rPr>
      </w:pPr>
    </w:p>
    <w:p w:rsidR="00995D23" w:rsidRPr="0077128E" w:rsidRDefault="007816A5" w:rsidP="0077128E">
      <w:pPr>
        <w:tabs>
          <w:tab w:val="left" w:pos="120"/>
        </w:tabs>
        <w:spacing w:line="480" w:lineRule="auto"/>
        <w:ind w:left="240"/>
        <w:jc w:val="both"/>
        <w:rPr>
          <w:rFonts w:ascii="Arial" w:hAnsi="Arial" w:cs="Arial"/>
          <w:sz w:val="18"/>
          <w:szCs w:val="18"/>
        </w:rPr>
      </w:pPr>
      <w:r w:rsidRPr="0077128E">
        <w:rPr>
          <w:rFonts w:ascii="Arial" w:hAnsi="Arial" w:cs="Arial"/>
          <w:sz w:val="18"/>
          <w:szCs w:val="18"/>
        </w:rPr>
        <w:t>RESOLUÇÕ</w:t>
      </w:r>
      <w:r w:rsidR="00995D23" w:rsidRPr="0077128E">
        <w:rPr>
          <w:rFonts w:ascii="Arial" w:hAnsi="Arial" w:cs="Arial"/>
          <w:sz w:val="18"/>
          <w:szCs w:val="18"/>
        </w:rPr>
        <w:t>ES</w:t>
      </w:r>
      <w:r w:rsidR="0099690B" w:rsidRPr="0077128E">
        <w:rPr>
          <w:rFonts w:ascii="Arial" w:hAnsi="Arial" w:cs="Arial"/>
          <w:sz w:val="18"/>
          <w:szCs w:val="18"/>
        </w:rPr>
        <w:t xml:space="preserve"> </w:t>
      </w:r>
      <w:r w:rsidR="005D318A" w:rsidRPr="0077128E">
        <w:rPr>
          <w:rFonts w:ascii="Arial" w:hAnsi="Arial" w:cs="Arial"/>
          <w:sz w:val="18"/>
          <w:szCs w:val="18"/>
        </w:rPr>
        <w:t xml:space="preserve"> </w:t>
      </w:r>
      <w:r w:rsidR="00995D23" w:rsidRPr="0077128E">
        <w:rPr>
          <w:rFonts w:ascii="Arial" w:hAnsi="Arial" w:cs="Arial"/>
          <w:sz w:val="18"/>
          <w:szCs w:val="18"/>
        </w:rPr>
        <w:t>RE</w:t>
      </w:r>
      <w:r w:rsidR="0099690B" w:rsidRPr="0077128E">
        <w:rPr>
          <w:rFonts w:ascii="Arial" w:hAnsi="Arial" w:cs="Arial"/>
          <w:sz w:val="18"/>
          <w:szCs w:val="18"/>
        </w:rPr>
        <w:t xml:space="preserve"> -</w:t>
      </w:r>
      <w:r w:rsidR="00995D23" w:rsidRPr="0077128E">
        <w:rPr>
          <w:rFonts w:ascii="Arial" w:hAnsi="Arial" w:cs="Arial"/>
          <w:sz w:val="18"/>
          <w:szCs w:val="18"/>
        </w:rPr>
        <w:t xml:space="preserve"> ANVISA</w:t>
      </w:r>
    </w:p>
    <w:p w:rsidR="00E70D0D" w:rsidRDefault="00E70D0D" w:rsidP="0077128E">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Resolução RE nº</w:t>
      </w:r>
      <w:r w:rsidR="001742E6">
        <w:rPr>
          <w:rFonts w:ascii="Arial" w:hAnsi="Arial" w:cs="Arial"/>
          <w:sz w:val="18"/>
          <w:szCs w:val="18"/>
        </w:rPr>
        <w:t xml:space="preserve"> 2.</w:t>
      </w:r>
      <w:r w:rsidR="007F2BD8">
        <w:rPr>
          <w:rFonts w:ascii="Arial" w:hAnsi="Arial" w:cs="Arial"/>
          <w:sz w:val="18"/>
          <w:szCs w:val="18"/>
        </w:rPr>
        <w:t>909</w:t>
      </w:r>
      <w:r w:rsidR="001742E6">
        <w:rPr>
          <w:rFonts w:ascii="Arial" w:hAnsi="Arial" w:cs="Arial"/>
          <w:sz w:val="18"/>
          <w:szCs w:val="18"/>
        </w:rPr>
        <w:t xml:space="preserve">, de </w:t>
      </w:r>
      <w:r w:rsidR="007F2BD8">
        <w:rPr>
          <w:rFonts w:ascii="Arial" w:hAnsi="Arial" w:cs="Arial"/>
          <w:sz w:val="18"/>
          <w:szCs w:val="18"/>
        </w:rPr>
        <w:t>05.07</w:t>
      </w:r>
      <w:r w:rsidR="001742E6">
        <w:rPr>
          <w:rFonts w:ascii="Arial" w:hAnsi="Arial" w:cs="Arial"/>
          <w:sz w:val="18"/>
          <w:szCs w:val="18"/>
        </w:rPr>
        <w:t xml:space="preserve">.14 – </w:t>
      </w:r>
      <w:r w:rsidR="007F2BD8">
        <w:rPr>
          <w:rFonts w:ascii="Arial" w:hAnsi="Arial" w:cs="Arial"/>
          <w:sz w:val="18"/>
          <w:szCs w:val="18"/>
        </w:rPr>
        <w:t>Interdita o produto Asseptcin Gel 70, na forma que menciona........................................................</w:t>
      </w:r>
      <w:r w:rsidR="000A0C80">
        <w:rPr>
          <w:rFonts w:ascii="Arial" w:hAnsi="Arial" w:cs="Arial"/>
          <w:sz w:val="18"/>
          <w:szCs w:val="18"/>
        </w:rPr>
        <w:t>.</w:t>
      </w:r>
      <w:r w:rsidR="008A13E9">
        <w:rPr>
          <w:rFonts w:ascii="Arial" w:hAnsi="Arial" w:cs="Arial"/>
          <w:sz w:val="18"/>
          <w:szCs w:val="18"/>
        </w:rPr>
        <w:t>......</w:t>
      </w:r>
      <w:r w:rsidR="00BF7C0D">
        <w:rPr>
          <w:rFonts w:ascii="Arial" w:hAnsi="Arial" w:cs="Arial"/>
          <w:sz w:val="18"/>
          <w:szCs w:val="18"/>
        </w:rPr>
        <w:t>...</w:t>
      </w:r>
      <w:r w:rsidR="00D058D2">
        <w:rPr>
          <w:rFonts w:ascii="Arial" w:hAnsi="Arial" w:cs="Arial"/>
          <w:sz w:val="18"/>
          <w:szCs w:val="18"/>
        </w:rPr>
        <w:t>..........</w:t>
      </w:r>
      <w:r w:rsidR="00AE1E35">
        <w:rPr>
          <w:rFonts w:ascii="Arial" w:hAnsi="Arial" w:cs="Arial"/>
          <w:sz w:val="18"/>
          <w:szCs w:val="18"/>
        </w:rPr>
        <w:t>......</w:t>
      </w:r>
      <w:r w:rsidR="003E34BB">
        <w:rPr>
          <w:rFonts w:ascii="Arial" w:hAnsi="Arial" w:cs="Arial"/>
          <w:sz w:val="18"/>
          <w:szCs w:val="18"/>
        </w:rPr>
        <w:t>.............</w:t>
      </w:r>
      <w:r w:rsidR="00AE1E35">
        <w:rPr>
          <w:rFonts w:ascii="Arial" w:hAnsi="Arial" w:cs="Arial"/>
          <w:sz w:val="18"/>
          <w:szCs w:val="18"/>
        </w:rPr>
        <w:t>.........</w:t>
      </w:r>
      <w:r w:rsidR="003733AE">
        <w:rPr>
          <w:rFonts w:ascii="Arial" w:hAnsi="Arial" w:cs="Arial"/>
          <w:sz w:val="18"/>
          <w:szCs w:val="18"/>
        </w:rPr>
        <w:t>................</w:t>
      </w:r>
      <w:r w:rsidR="00D21CF0">
        <w:rPr>
          <w:rFonts w:ascii="Arial" w:hAnsi="Arial" w:cs="Arial"/>
          <w:sz w:val="18"/>
          <w:szCs w:val="18"/>
        </w:rPr>
        <w:t>............................</w:t>
      </w:r>
      <w:r w:rsidR="003733AE">
        <w:rPr>
          <w:rFonts w:ascii="Arial" w:hAnsi="Arial" w:cs="Arial"/>
          <w:sz w:val="18"/>
          <w:szCs w:val="18"/>
        </w:rPr>
        <w:t>...</w:t>
      </w:r>
      <w:r w:rsidR="00AE1E35">
        <w:rPr>
          <w:rFonts w:ascii="Arial" w:hAnsi="Arial" w:cs="Arial"/>
          <w:sz w:val="18"/>
          <w:szCs w:val="18"/>
        </w:rPr>
        <w:t>..</w:t>
      </w:r>
      <w:r w:rsidR="00D058D2">
        <w:rPr>
          <w:rFonts w:ascii="Arial" w:hAnsi="Arial" w:cs="Arial"/>
          <w:sz w:val="18"/>
          <w:szCs w:val="18"/>
        </w:rPr>
        <w:t>...............</w:t>
      </w:r>
      <w:r w:rsidR="007F2BD8">
        <w:rPr>
          <w:rFonts w:ascii="Arial" w:hAnsi="Arial" w:cs="Arial"/>
          <w:sz w:val="18"/>
          <w:szCs w:val="18"/>
        </w:rPr>
        <w:t>04</w:t>
      </w:r>
    </w:p>
    <w:p w:rsidR="005A220A" w:rsidRPr="002B477F" w:rsidRDefault="005A220A" w:rsidP="0077128E">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3E34BB">
        <w:rPr>
          <w:rFonts w:ascii="Arial" w:hAnsi="Arial" w:cs="Arial"/>
          <w:sz w:val="18"/>
          <w:szCs w:val="18"/>
        </w:rPr>
        <w:t>2</w:t>
      </w:r>
      <w:r w:rsidR="001742E6">
        <w:rPr>
          <w:rFonts w:ascii="Arial" w:hAnsi="Arial" w:cs="Arial"/>
          <w:sz w:val="18"/>
          <w:szCs w:val="18"/>
        </w:rPr>
        <w:t>.</w:t>
      </w:r>
      <w:r w:rsidR="007F2BD8">
        <w:rPr>
          <w:rFonts w:ascii="Arial" w:hAnsi="Arial" w:cs="Arial"/>
          <w:sz w:val="18"/>
          <w:szCs w:val="18"/>
        </w:rPr>
        <w:t>910, de 05.08</w:t>
      </w:r>
      <w:r w:rsidR="001742E6">
        <w:rPr>
          <w:rFonts w:ascii="Arial" w:hAnsi="Arial" w:cs="Arial"/>
          <w:sz w:val="18"/>
          <w:szCs w:val="18"/>
        </w:rPr>
        <w:t xml:space="preserve">.14 – </w:t>
      </w:r>
      <w:r w:rsidR="007F2BD8">
        <w:rPr>
          <w:rFonts w:ascii="Arial" w:hAnsi="Arial" w:cs="Arial"/>
          <w:sz w:val="18"/>
          <w:szCs w:val="18"/>
        </w:rPr>
        <w:t>Suspende a distribuição, comércio e uso do produto Ganciclovir Sódico</w:t>
      </w:r>
      <w:r w:rsidR="0091473E">
        <w:rPr>
          <w:rFonts w:ascii="Arial" w:hAnsi="Arial" w:cs="Arial"/>
          <w:sz w:val="18"/>
          <w:szCs w:val="18"/>
        </w:rPr>
        <w:t xml:space="preserve"> 500 MG, na forma que menciona.........</w:t>
      </w:r>
      <w:r w:rsidR="001742E6">
        <w:rPr>
          <w:rFonts w:ascii="Arial" w:hAnsi="Arial" w:cs="Arial"/>
          <w:sz w:val="18"/>
          <w:szCs w:val="18"/>
        </w:rPr>
        <w:t>............</w:t>
      </w:r>
      <w:r w:rsidR="003733AE">
        <w:rPr>
          <w:rFonts w:ascii="Arial" w:hAnsi="Arial" w:cs="Arial"/>
          <w:sz w:val="18"/>
          <w:szCs w:val="18"/>
        </w:rPr>
        <w:t>..</w:t>
      </w:r>
      <w:r w:rsidR="001742E6">
        <w:rPr>
          <w:rFonts w:ascii="Arial" w:hAnsi="Arial" w:cs="Arial"/>
          <w:sz w:val="18"/>
          <w:szCs w:val="18"/>
        </w:rPr>
        <w:t>..................</w:t>
      </w:r>
      <w:r w:rsidR="0091473E">
        <w:rPr>
          <w:rFonts w:ascii="Arial" w:hAnsi="Arial" w:cs="Arial"/>
          <w:sz w:val="18"/>
          <w:szCs w:val="18"/>
        </w:rPr>
        <w:t>...................................................</w:t>
      </w:r>
      <w:r w:rsidR="00D21CF0">
        <w:rPr>
          <w:rFonts w:ascii="Arial" w:hAnsi="Arial" w:cs="Arial"/>
          <w:sz w:val="18"/>
          <w:szCs w:val="18"/>
        </w:rPr>
        <w:t>.....................</w:t>
      </w:r>
      <w:r w:rsidR="0091473E">
        <w:rPr>
          <w:rFonts w:ascii="Arial" w:hAnsi="Arial" w:cs="Arial"/>
          <w:sz w:val="18"/>
          <w:szCs w:val="18"/>
        </w:rPr>
        <w:t>.........................</w:t>
      </w:r>
      <w:r w:rsidR="003E34BB">
        <w:rPr>
          <w:rFonts w:ascii="Arial" w:hAnsi="Arial" w:cs="Arial"/>
          <w:sz w:val="18"/>
          <w:szCs w:val="18"/>
        </w:rPr>
        <w:t>0</w:t>
      </w:r>
      <w:r w:rsidR="0091473E">
        <w:rPr>
          <w:rFonts w:ascii="Arial" w:hAnsi="Arial" w:cs="Arial"/>
          <w:sz w:val="18"/>
          <w:szCs w:val="18"/>
        </w:rPr>
        <w:t>5</w:t>
      </w:r>
    </w:p>
    <w:p w:rsidR="00FB665F" w:rsidRPr="00FB665F" w:rsidRDefault="00E70D0D" w:rsidP="0077128E">
      <w:pPr>
        <w:numPr>
          <w:ilvl w:val="0"/>
          <w:numId w:val="1"/>
        </w:numPr>
        <w:tabs>
          <w:tab w:val="left" w:pos="120"/>
          <w:tab w:val="num" w:pos="360"/>
        </w:tabs>
        <w:spacing w:line="480" w:lineRule="auto"/>
        <w:ind w:left="240" w:firstLine="0"/>
        <w:jc w:val="both"/>
        <w:rPr>
          <w:rFonts w:ascii="Arial" w:hAnsi="Arial" w:cs="Arial"/>
          <w:sz w:val="18"/>
          <w:szCs w:val="18"/>
        </w:rPr>
      </w:pPr>
      <w:r w:rsidRPr="002B477F">
        <w:rPr>
          <w:rFonts w:ascii="Arial" w:hAnsi="Arial" w:cs="Arial"/>
          <w:sz w:val="18"/>
          <w:szCs w:val="18"/>
        </w:rPr>
        <w:t xml:space="preserve">Resolução RE </w:t>
      </w:r>
      <w:r w:rsidR="0091473E">
        <w:rPr>
          <w:rFonts w:ascii="Arial" w:hAnsi="Arial" w:cs="Arial"/>
          <w:sz w:val="18"/>
          <w:szCs w:val="18"/>
        </w:rPr>
        <w:t xml:space="preserve">3.044, de 11.08.14 </w:t>
      </w:r>
      <w:r w:rsidR="00FB665F">
        <w:rPr>
          <w:rFonts w:ascii="Arial" w:hAnsi="Arial" w:cs="Arial"/>
          <w:sz w:val="18"/>
          <w:szCs w:val="18"/>
        </w:rPr>
        <w:t xml:space="preserve">– </w:t>
      </w:r>
      <w:r w:rsidR="0091473E">
        <w:rPr>
          <w:rFonts w:ascii="Arial" w:hAnsi="Arial" w:cs="Arial"/>
          <w:sz w:val="18"/>
          <w:szCs w:val="18"/>
        </w:rPr>
        <w:t>Suspende a fabricação, distribuição, divulgação, comercialização e uso do produto Extreme Liss Restore Argan Charis Profissional, na forma que menciona....</w:t>
      </w:r>
      <w:r w:rsidR="00D058D2" w:rsidRPr="000A0C80">
        <w:rPr>
          <w:rFonts w:ascii="Arial" w:hAnsi="Arial" w:cs="Arial"/>
          <w:i/>
          <w:sz w:val="18"/>
          <w:szCs w:val="18"/>
        </w:rPr>
        <w:t>......</w:t>
      </w:r>
      <w:r w:rsidR="0077128E" w:rsidRPr="000A0C80">
        <w:rPr>
          <w:rFonts w:ascii="Arial" w:hAnsi="Arial" w:cs="Arial"/>
          <w:i/>
          <w:sz w:val="18"/>
          <w:szCs w:val="18"/>
        </w:rPr>
        <w:t>.</w:t>
      </w:r>
      <w:r w:rsidR="00FB665F">
        <w:rPr>
          <w:rFonts w:ascii="Arial" w:hAnsi="Arial" w:cs="Arial"/>
          <w:i/>
          <w:sz w:val="18"/>
          <w:szCs w:val="18"/>
        </w:rPr>
        <w:t>......</w:t>
      </w:r>
      <w:r w:rsidR="00D21CF0">
        <w:rPr>
          <w:rFonts w:ascii="Arial" w:hAnsi="Arial" w:cs="Arial"/>
          <w:i/>
          <w:sz w:val="18"/>
          <w:szCs w:val="18"/>
        </w:rPr>
        <w:t>..</w:t>
      </w:r>
      <w:r w:rsidR="00FB665F">
        <w:rPr>
          <w:rFonts w:ascii="Arial" w:hAnsi="Arial" w:cs="Arial"/>
          <w:i/>
          <w:sz w:val="18"/>
          <w:szCs w:val="18"/>
        </w:rPr>
        <w:t>.......</w:t>
      </w:r>
      <w:r w:rsidR="003733AE">
        <w:rPr>
          <w:rFonts w:ascii="Arial" w:hAnsi="Arial" w:cs="Arial"/>
          <w:i/>
          <w:sz w:val="18"/>
          <w:szCs w:val="18"/>
        </w:rPr>
        <w:t>.......................</w:t>
      </w:r>
      <w:r w:rsidR="00FB665F">
        <w:rPr>
          <w:rFonts w:ascii="Arial" w:hAnsi="Arial" w:cs="Arial"/>
          <w:i/>
          <w:sz w:val="18"/>
          <w:szCs w:val="18"/>
        </w:rPr>
        <w:t>..</w:t>
      </w:r>
      <w:r w:rsidR="003733AE">
        <w:rPr>
          <w:rFonts w:ascii="Arial" w:hAnsi="Arial" w:cs="Arial"/>
          <w:i/>
          <w:sz w:val="18"/>
          <w:szCs w:val="18"/>
        </w:rPr>
        <w:t>...0</w:t>
      </w:r>
      <w:r w:rsidR="0091473E">
        <w:rPr>
          <w:rFonts w:ascii="Arial" w:hAnsi="Arial" w:cs="Arial"/>
          <w:i/>
          <w:sz w:val="18"/>
          <w:szCs w:val="18"/>
        </w:rPr>
        <w:t>5</w:t>
      </w:r>
    </w:p>
    <w:p w:rsidR="002B477F" w:rsidRDefault="002B477F" w:rsidP="0077128E">
      <w:pPr>
        <w:numPr>
          <w:ilvl w:val="0"/>
          <w:numId w:val="1"/>
        </w:numPr>
        <w:tabs>
          <w:tab w:val="left" w:pos="120"/>
          <w:tab w:val="num" w:pos="360"/>
        </w:tabs>
        <w:spacing w:line="480" w:lineRule="auto"/>
        <w:ind w:left="240" w:firstLine="0"/>
        <w:jc w:val="both"/>
        <w:rPr>
          <w:rFonts w:ascii="Arial" w:hAnsi="Arial" w:cs="Arial"/>
          <w:sz w:val="18"/>
          <w:szCs w:val="18"/>
        </w:rPr>
      </w:pPr>
      <w:r w:rsidRPr="002B477F">
        <w:rPr>
          <w:rFonts w:ascii="Arial" w:hAnsi="Arial" w:cs="Arial"/>
          <w:sz w:val="18"/>
          <w:szCs w:val="18"/>
        </w:rPr>
        <w:t xml:space="preserve">Resolução RE nº </w:t>
      </w:r>
      <w:r w:rsidR="0091473E">
        <w:rPr>
          <w:rFonts w:ascii="Arial" w:hAnsi="Arial" w:cs="Arial"/>
          <w:sz w:val="18"/>
          <w:szCs w:val="18"/>
        </w:rPr>
        <w:t>3.043</w:t>
      </w:r>
      <w:r w:rsidR="00FB665F">
        <w:rPr>
          <w:rFonts w:ascii="Arial" w:hAnsi="Arial" w:cs="Arial"/>
          <w:sz w:val="18"/>
          <w:szCs w:val="18"/>
        </w:rPr>
        <w:t>, de 1</w:t>
      </w:r>
      <w:r w:rsidR="0091473E">
        <w:rPr>
          <w:rFonts w:ascii="Arial" w:hAnsi="Arial" w:cs="Arial"/>
          <w:sz w:val="18"/>
          <w:szCs w:val="18"/>
        </w:rPr>
        <w:t>1.08</w:t>
      </w:r>
      <w:r w:rsidR="00FB665F">
        <w:rPr>
          <w:rFonts w:ascii="Arial" w:hAnsi="Arial" w:cs="Arial"/>
          <w:sz w:val="18"/>
          <w:szCs w:val="18"/>
        </w:rPr>
        <w:t xml:space="preserve">.14 – </w:t>
      </w:r>
      <w:r w:rsidR="0091473E">
        <w:rPr>
          <w:rFonts w:ascii="Arial" w:hAnsi="Arial" w:cs="Arial"/>
          <w:sz w:val="18"/>
          <w:szCs w:val="18"/>
        </w:rPr>
        <w:t>Proibi a fabricação, distribuição e a comercialização do produto Seca Barriga em Cápsulas, na forma que menciona.</w:t>
      </w:r>
      <w:r>
        <w:rPr>
          <w:rFonts w:ascii="Arial" w:hAnsi="Arial" w:cs="Arial"/>
          <w:sz w:val="18"/>
          <w:szCs w:val="18"/>
        </w:rPr>
        <w:t>...</w:t>
      </w:r>
      <w:r w:rsidR="00BF7C0D">
        <w:rPr>
          <w:rFonts w:ascii="Arial" w:hAnsi="Arial" w:cs="Arial"/>
          <w:sz w:val="18"/>
          <w:szCs w:val="18"/>
        </w:rPr>
        <w:t>................</w:t>
      </w:r>
      <w:r w:rsidR="00AE1E35">
        <w:rPr>
          <w:rFonts w:ascii="Arial" w:hAnsi="Arial" w:cs="Arial"/>
          <w:sz w:val="18"/>
          <w:szCs w:val="18"/>
        </w:rPr>
        <w:t>..................</w:t>
      </w:r>
      <w:r w:rsidR="00BF7C0D">
        <w:rPr>
          <w:rFonts w:ascii="Arial" w:hAnsi="Arial" w:cs="Arial"/>
          <w:sz w:val="18"/>
          <w:szCs w:val="18"/>
        </w:rPr>
        <w:t>....</w:t>
      </w:r>
      <w:r w:rsidR="0077128E">
        <w:rPr>
          <w:rFonts w:ascii="Arial" w:hAnsi="Arial" w:cs="Arial"/>
          <w:sz w:val="18"/>
          <w:szCs w:val="18"/>
        </w:rPr>
        <w:t>...........</w:t>
      </w:r>
      <w:r w:rsidR="00512759">
        <w:rPr>
          <w:rFonts w:ascii="Arial" w:hAnsi="Arial" w:cs="Arial"/>
          <w:sz w:val="18"/>
          <w:szCs w:val="18"/>
        </w:rPr>
        <w:t>....</w:t>
      </w:r>
      <w:r w:rsidR="003E34BB">
        <w:rPr>
          <w:rFonts w:ascii="Arial" w:hAnsi="Arial" w:cs="Arial"/>
          <w:sz w:val="18"/>
          <w:szCs w:val="18"/>
        </w:rPr>
        <w:t>..................</w:t>
      </w:r>
      <w:r w:rsidR="003733AE">
        <w:rPr>
          <w:rFonts w:ascii="Arial" w:hAnsi="Arial" w:cs="Arial"/>
          <w:sz w:val="18"/>
          <w:szCs w:val="18"/>
        </w:rPr>
        <w:t>.........</w:t>
      </w:r>
      <w:r w:rsidR="00512759">
        <w:rPr>
          <w:rFonts w:ascii="Arial" w:hAnsi="Arial" w:cs="Arial"/>
          <w:sz w:val="18"/>
          <w:szCs w:val="18"/>
        </w:rPr>
        <w:t>.......</w:t>
      </w:r>
      <w:r w:rsidR="00D21CF0">
        <w:rPr>
          <w:rFonts w:ascii="Arial" w:hAnsi="Arial" w:cs="Arial"/>
          <w:sz w:val="18"/>
          <w:szCs w:val="18"/>
        </w:rPr>
        <w:t>............</w:t>
      </w:r>
      <w:r w:rsidR="00512759">
        <w:rPr>
          <w:rFonts w:ascii="Arial" w:hAnsi="Arial" w:cs="Arial"/>
          <w:sz w:val="18"/>
          <w:szCs w:val="18"/>
        </w:rPr>
        <w:t>....</w:t>
      </w:r>
      <w:r w:rsidR="0082592E">
        <w:rPr>
          <w:rFonts w:ascii="Arial" w:hAnsi="Arial" w:cs="Arial"/>
          <w:sz w:val="18"/>
          <w:szCs w:val="18"/>
        </w:rPr>
        <w:t>....</w:t>
      </w:r>
      <w:r w:rsidR="00512759">
        <w:rPr>
          <w:rFonts w:ascii="Arial" w:hAnsi="Arial" w:cs="Arial"/>
          <w:sz w:val="18"/>
          <w:szCs w:val="18"/>
        </w:rPr>
        <w:t>.</w:t>
      </w:r>
      <w:r w:rsidR="0077128E">
        <w:rPr>
          <w:rFonts w:ascii="Arial" w:hAnsi="Arial" w:cs="Arial"/>
          <w:sz w:val="18"/>
          <w:szCs w:val="18"/>
        </w:rPr>
        <w:t>.</w:t>
      </w:r>
      <w:r w:rsidR="00BF7C0D">
        <w:rPr>
          <w:rFonts w:ascii="Arial" w:hAnsi="Arial" w:cs="Arial"/>
          <w:sz w:val="18"/>
          <w:szCs w:val="18"/>
        </w:rPr>
        <w:t>...</w:t>
      </w:r>
      <w:r w:rsidR="000A0C80">
        <w:rPr>
          <w:rFonts w:ascii="Arial" w:hAnsi="Arial" w:cs="Arial"/>
          <w:sz w:val="18"/>
          <w:szCs w:val="18"/>
        </w:rPr>
        <w:t>......</w:t>
      </w:r>
      <w:r w:rsidR="00FB665F">
        <w:rPr>
          <w:rFonts w:ascii="Arial" w:hAnsi="Arial" w:cs="Arial"/>
          <w:sz w:val="18"/>
          <w:szCs w:val="18"/>
        </w:rPr>
        <w:t>.0</w:t>
      </w:r>
      <w:r w:rsidR="0091473E">
        <w:rPr>
          <w:rFonts w:ascii="Arial" w:hAnsi="Arial" w:cs="Arial"/>
          <w:sz w:val="18"/>
          <w:szCs w:val="18"/>
        </w:rPr>
        <w:t>6</w:t>
      </w:r>
    </w:p>
    <w:p w:rsidR="0091473E" w:rsidRDefault="00D058D2" w:rsidP="003E34BB">
      <w:pPr>
        <w:numPr>
          <w:ilvl w:val="0"/>
          <w:numId w:val="1"/>
        </w:numPr>
        <w:tabs>
          <w:tab w:val="left" w:pos="120"/>
          <w:tab w:val="num" w:pos="360"/>
        </w:tabs>
        <w:spacing w:line="480" w:lineRule="auto"/>
        <w:ind w:left="240" w:firstLine="0"/>
        <w:jc w:val="both"/>
        <w:rPr>
          <w:rFonts w:ascii="Arial" w:hAnsi="Arial" w:cs="Arial"/>
          <w:sz w:val="18"/>
          <w:szCs w:val="18"/>
        </w:rPr>
      </w:pPr>
      <w:r w:rsidRPr="0091473E">
        <w:rPr>
          <w:rFonts w:ascii="Arial" w:hAnsi="Arial" w:cs="Arial"/>
          <w:sz w:val="18"/>
          <w:szCs w:val="18"/>
        </w:rPr>
        <w:t xml:space="preserve">Resolução RE nº </w:t>
      </w:r>
      <w:r w:rsidR="0091473E" w:rsidRPr="0091473E">
        <w:rPr>
          <w:rFonts w:ascii="Arial" w:hAnsi="Arial" w:cs="Arial"/>
          <w:sz w:val="18"/>
          <w:szCs w:val="18"/>
        </w:rPr>
        <w:t>3.045</w:t>
      </w:r>
      <w:r w:rsidR="00FB665F" w:rsidRPr="0091473E">
        <w:rPr>
          <w:rFonts w:ascii="Arial" w:hAnsi="Arial" w:cs="Arial"/>
          <w:sz w:val="18"/>
          <w:szCs w:val="18"/>
        </w:rPr>
        <w:t>, de 1</w:t>
      </w:r>
      <w:r w:rsidR="0091473E" w:rsidRPr="0091473E">
        <w:rPr>
          <w:rFonts w:ascii="Arial" w:hAnsi="Arial" w:cs="Arial"/>
          <w:sz w:val="18"/>
          <w:szCs w:val="18"/>
        </w:rPr>
        <w:t>2</w:t>
      </w:r>
      <w:r w:rsidR="00FB665F" w:rsidRPr="0091473E">
        <w:rPr>
          <w:rFonts w:ascii="Arial" w:hAnsi="Arial" w:cs="Arial"/>
          <w:sz w:val="18"/>
          <w:szCs w:val="18"/>
        </w:rPr>
        <w:t>.0</w:t>
      </w:r>
      <w:r w:rsidR="0091473E" w:rsidRPr="0091473E">
        <w:rPr>
          <w:rFonts w:ascii="Arial" w:hAnsi="Arial" w:cs="Arial"/>
          <w:sz w:val="18"/>
          <w:szCs w:val="18"/>
        </w:rPr>
        <w:t>8</w:t>
      </w:r>
      <w:r w:rsidR="00FB665F" w:rsidRPr="0091473E">
        <w:rPr>
          <w:rFonts w:ascii="Arial" w:hAnsi="Arial" w:cs="Arial"/>
          <w:sz w:val="18"/>
          <w:szCs w:val="18"/>
        </w:rPr>
        <w:t xml:space="preserve">.14 – Suspende a distribuição, comércio e uso do produto </w:t>
      </w:r>
      <w:r w:rsidR="0091473E" w:rsidRPr="0091473E">
        <w:rPr>
          <w:rFonts w:ascii="Arial" w:hAnsi="Arial" w:cs="Arial"/>
          <w:sz w:val="18"/>
          <w:szCs w:val="18"/>
        </w:rPr>
        <w:t>Clo 25mg Comprimido Revestido (Cloridrato de Clomipramina)</w:t>
      </w:r>
      <w:r w:rsidR="00FB665F" w:rsidRPr="0091473E">
        <w:rPr>
          <w:rFonts w:ascii="Arial" w:hAnsi="Arial" w:cs="Arial"/>
          <w:sz w:val="18"/>
          <w:szCs w:val="18"/>
        </w:rPr>
        <w:t>, na forma que menciona...........</w:t>
      </w:r>
      <w:r w:rsidR="003E34BB" w:rsidRPr="0091473E">
        <w:rPr>
          <w:rFonts w:ascii="Arial" w:hAnsi="Arial" w:cs="Arial"/>
          <w:sz w:val="18"/>
          <w:szCs w:val="18"/>
        </w:rPr>
        <w:t>..................................</w:t>
      </w:r>
      <w:r w:rsidR="00512759" w:rsidRPr="0091473E">
        <w:rPr>
          <w:rFonts w:ascii="Arial" w:hAnsi="Arial" w:cs="Arial"/>
          <w:sz w:val="18"/>
          <w:szCs w:val="18"/>
        </w:rPr>
        <w:t>.....</w:t>
      </w:r>
      <w:r w:rsidR="00D21CF0">
        <w:rPr>
          <w:rFonts w:ascii="Arial" w:hAnsi="Arial" w:cs="Arial"/>
          <w:sz w:val="18"/>
          <w:szCs w:val="18"/>
        </w:rPr>
        <w:t>........</w:t>
      </w:r>
      <w:r w:rsidR="00512759" w:rsidRPr="0091473E">
        <w:rPr>
          <w:rFonts w:ascii="Arial" w:hAnsi="Arial" w:cs="Arial"/>
          <w:sz w:val="18"/>
          <w:szCs w:val="18"/>
        </w:rPr>
        <w:t>..........</w:t>
      </w:r>
      <w:r w:rsidR="0091473E">
        <w:rPr>
          <w:rFonts w:ascii="Arial" w:hAnsi="Arial" w:cs="Arial"/>
          <w:sz w:val="18"/>
          <w:szCs w:val="18"/>
        </w:rPr>
        <w:t>............06</w:t>
      </w:r>
    </w:p>
    <w:p w:rsidR="00FB665F" w:rsidRDefault="00FB665F"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91473E">
        <w:rPr>
          <w:rFonts w:ascii="Arial" w:hAnsi="Arial" w:cs="Arial"/>
          <w:sz w:val="18"/>
          <w:szCs w:val="18"/>
        </w:rPr>
        <w:t>3.046, de 12.08.</w:t>
      </w:r>
      <w:r>
        <w:rPr>
          <w:rFonts w:ascii="Arial" w:hAnsi="Arial" w:cs="Arial"/>
          <w:sz w:val="18"/>
          <w:szCs w:val="18"/>
        </w:rPr>
        <w:t xml:space="preserve">14 – Suspende a distribuição, comercialização e uso do produto </w:t>
      </w:r>
      <w:r w:rsidR="0091473E">
        <w:rPr>
          <w:rFonts w:ascii="Arial" w:hAnsi="Arial" w:cs="Arial"/>
          <w:sz w:val="18"/>
          <w:szCs w:val="18"/>
        </w:rPr>
        <w:t>Glicose 5% Solução Injetável 500ml</w:t>
      </w:r>
      <w:r>
        <w:rPr>
          <w:rFonts w:ascii="Arial" w:hAnsi="Arial" w:cs="Arial"/>
          <w:sz w:val="18"/>
          <w:szCs w:val="18"/>
        </w:rPr>
        <w:t>, na forma que menciona............................................................................</w:t>
      </w:r>
      <w:r w:rsidR="00D21CF0">
        <w:rPr>
          <w:rFonts w:ascii="Arial" w:hAnsi="Arial" w:cs="Arial"/>
          <w:sz w:val="18"/>
          <w:szCs w:val="18"/>
        </w:rPr>
        <w:t>........</w:t>
      </w:r>
      <w:r>
        <w:rPr>
          <w:rFonts w:ascii="Arial" w:hAnsi="Arial" w:cs="Arial"/>
          <w:sz w:val="18"/>
          <w:szCs w:val="18"/>
        </w:rPr>
        <w:t>.......</w:t>
      </w:r>
      <w:r w:rsidR="0091473E">
        <w:rPr>
          <w:rFonts w:ascii="Arial" w:hAnsi="Arial" w:cs="Arial"/>
          <w:sz w:val="18"/>
          <w:szCs w:val="18"/>
        </w:rPr>
        <w:t>..............07</w:t>
      </w:r>
    </w:p>
    <w:p w:rsidR="00FB665F" w:rsidRDefault="00FB665F"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91473E">
        <w:rPr>
          <w:rFonts w:ascii="Arial" w:hAnsi="Arial" w:cs="Arial"/>
          <w:sz w:val="18"/>
          <w:szCs w:val="18"/>
        </w:rPr>
        <w:t>3.049</w:t>
      </w:r>
      <w:r>
        <w:rPr>
          <w:rFonts w:ascii="Arial" w:hAnsi="Arial" w:cs="Arial"/>
          <w:sz w:val="18"/>
          <w:szCs w:val="18"/>
        </w:rPr>
        <w:t xml:space="preserve">, de </w:t>
      </w:r>
      <w:r w:rsidR="0091473E">
        <w:rPr>
          <w:rFonts w:ascii="Arial" w:hAnsi="Arial" w:cs="Arial"/>
          <w:sz w:val="18"/>
          <w:szCs w:val="18"/>
        </w:rPr>
        <w:t>1</w:t>
      </w:r>
      <w:r>
        <w:rPr>
          <w:rFonts w:ascii="Arial" w:hAnsi="Arial" w:cs="Arial"/>
          <w:sz w:val="18"/>
          <w:szCs w:val="18"/>
        </w:rPr>
        <w:t>3.0</w:t>
      </w:r>
      <w:r w:rsidR="0091473E">
        <w:rPr>
          <w:rFonts w:ascii="Arial" w:hAnsi="Arial" w:cs="Arial"/>
          <w:sz w:val="18"/>
          <w:szCs w:val="18"/>
        </w:rPr>
        <w:t>8</w:t>
      </w:r>
      <w:r>
        <w:rPr>
          <w:rFonts w:ascii="Arial" w:hAnsi="Arial" w:cs="Arial"/>
          <w:sz w:val="18"/>
          <w:szCs w:val="18"/>
        </w:rPr>
        <w:t xml:space="preserve">.14 – Suspende a distribuição, comércio e uso do medicamento </w:t>
      </w:r>
      <w:r w:rsidR="0091473E">
        <w:rPr>
          <w:rFonts w:ascii="Arial" w:hAnsi="Arial" w:cs="Arial"/>
          <w:sz w:val="18"/>
          <w:szCs w:val="18"/>
        </w:rPr>
        <w:t>genérico Cloridrato de Amitriptilina 25 mg</w:t>
      </w:r>
      <w:r>
        <w:rPr>
          <w:rFonts w:ascii="Arial" w:hAnsi="Arial" w:cs="Arial"/>
          <w:sz w:val="18"/>
          <w:szCs w:val="18"/>
        </w:rPr>
        <w:t>, na forma que menciona.........................................................................</w:t>
      </w:r>
      <w:r w:rsidR="0091473E">
        <w:rPr>
          <w:rFonts w:ascii="Arial" w:hAnsi="Arial" w:cs="Arial"/>
          <w:sz w:val="18"/>
          <w:szCs w:val="18"/>
        </w:rPr>
        <w:t>.</w:t>
      </w:r>
      <w:r w:rsidR="00D21CF0">
        <w:rPr>
          <w:rFonts w:ascii="Arial" w:hAnsi="Arial" w:cs="Arial"/>
          <w:sz w:val="18"/>
          <w:szCs w:val="18"/>
        </w:rPr>
        <w:t>........</w:t>
      </w:r>
      <w:r w:rsidR="0091473E">
        <w:rPr>
          <w:rFonts w:ascii="Arial" w:hAnsi="Arial" w:cs="Arial"/>
          <w:sz w:val="18"/>
          <w:szCs w:val="18"/>
        </w:rPr>
        <w:t>..........07</w:t>
      </w:r>
    </w:p>
    <w:p w:rsidR="00FB665F" w:rsidRDefault="00FB665F"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91473E">
        <w:rPr>
          <w:rFonts w:ascii="Arial" w:hAnsi="Arial" w:cs="Arial"/>
          <w:sz w:val="18"/>
          <w:szCs w:val="18"/>
        </w:rPr>
        <w:t>3.056</w:t>
      </w:r>
      <w:r>
        <w:rPr>
          <w:rFonts w:ascii="Arial" w:hAnsi="Arial" w:cs="Arial"/>
          <w:sz w:val="18"/>
          <w:szCs w:val="18"/>
        </w:rPr>
        <w:t xml:space="preserve">, de </w:t>
      </w:r>
      <w:r w:rsidR="0091473E">
        <w:rPr>
          <w:rFonts w:ascii="Arial" w:hAnsi="Arial" w:cs="Arial"/>
          <w:sz w:val="18"/>
          <w:szCs w:val="18"/>
        </w:rPr>
        <w:t>14.08</w:t>
      </w:r>
      <w:r>
        <w:rPr>
          <w:rFonts w:ascii="Arial" w:hAnsi="Arial" w:cs="Arial"/>
          <w:sz w:val="18"/>
          <w:szCs w:val="18"/>
        </w:rPr>
        <w:t>.14 – Suspende a distribuição, comercialização</w:t>
      </w:r>
      <w:r w:rsidR="009C26CE">
        <w:rPr>
          <w:rFonts w:ascii="Arial" w:hAnsi="Arial" w:cs="Arial"/>
          <w:sz w:val="18"/>
          <w:szCs w:val="18"/>
        </w:rPr>
        <w:t xml:space="preserve"> e uso do produto </w:t>
      </w:r>
      <w:r w:rsidR="006C67B8">
        <w:rPr>
          <w:rFonts w:ascii="Arial" w:hAnsi="Arial" w:cs="Arial"/>
          <w:sz w:val="18"/>
          <w:szCs w:val="18"/>
        </w:rPr>
        <w:t xml:space="preserve">Agulha Descartável 0,7x25/ 22G1, </w:t>
      </w:r>
      <w:r w:rsidR="009C26CE">
        <w:rPr>
          <w:rFonts w:ascii="Arial" w:hAnsi="Arial" w:cs="Arial"/>
          <w:sz w:val="18"/>
          <w:szCs w:val="18"/>
        </w:rPr>
        <w:t>na forma que menciona............................................................................</w:t>
      </w:r>
      <w:r w:rsidR="00D21CF0">
        <w:rPr>
          <w:rFonts w:ascii="Arial" w:hAnsi="Arial" w:cs="Arial"/>
          <w:sz w:val="18"/>
          <w:szCs w:val="18"/>
        </w:rPr>
        <w:t>..........</w:t>
      </w:r>
      <w:r w:rsidR="006C67B8">
        <w:rPr>
          <w:rFonts w:ascii="Arial" w:hAnsi="Arial" w:cs="Arial"/>
          <w:sz w:val="18"/>
          <w:szCs w:val="18"/>
        </w:rPr>
        <w:t>................08</w:t>
      </w:r>
    </w:p>
    <w:p w:rsidR="00480132" w:rsidRDefault="00480132"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lastRenderedPageBreak/>
        <w:t xml:space="preserve">Resolução RE nº </w:t>
      </w:r>
      <w:r w:rsidR="006C67B8">
        <w:rPr>
          <w:rFonts w:ascii="Arial" w:hAnsi="Arial" w:cs="Arial"/>
          <w:sz w:val="18"/>
          <w:szCs w:val="18"/>
        </w:rPr>
        <w:t>3.146</w:t>
      </w:r>
      <w:r>
        <w:rPr>
          <w:rFonts w:ascii="Arial" w:hAnsi="Arial" w:cs="Arial"/>
          <w:sz w:val="18"/>
          <w:szCs w:val="18"/>
        </w:rPr>
        <w:t xml:space="preserve">, de </w:t>
      </w:r>
      <w:r w:rsidR="006C67B8">
        <w:rPr>
          <w:rFonts w:ascii="Arial" w:hAnsi="Arial" w:cs="Arial"/>
          <w:sz w:val="18"/>
          <w:szCs w:val="18"/>
        </w:rPr>
        <w:t>15.08</w:t>
      </w:r>
      <w:r>
        <w:rPr>
          <w:rFonts w:ascii="Arial" w:hAnsi="Arial" w:cs="Arial"/>
          <w:sz w:val="18"/>
          <w:szCs w:val="18"/>
        </w:rPr>
        <w:t xml:space="preserve">.14 – </w:t>
      </w:r>
      <w:r w:rsidR="006C67B8">
        <w:rPr>
          <w:rFonts w:ascii="Arial" w:hAnsi="Arial" w:cs="Arial"/>
          <w:sz w:val="18"/>
          <w:szCs w:val="18"/>
        </w:rPr>
        <w:t>Suspende a distribuição, comércio e uso do produto Mebendazol, na forma que menciona.............................................</w:t>
      </w:r>
      <w:r>
        <w:rPr>
          <w:rFonts w:ascii="Arial" w:hAnsi="Arial" w:cs="Arial"/>
          <w:sz w:val="18"/>
          <w:szCs w:val="18"/>
        </w:rPr>
        <w:t>.................................................................</w:t>
      </w:r>
      <w:r w:rsidR="00D21CF0">
        <w:rPr>
          <w:rFonts w:ascii="Arial" w:hAnsi="Arial" w:cs="Arial"/>
          <w:sz w:val="18"/>
          <w:szCs w:val="18"/>
        </w:rPr>
        <w:t>...................</w:t>
      </w:r>
      <w:r w:rsidR="003733AE">
        <w:rPr>
          <w:rFonts w:ascii="Arial" w:hAnsi="Arial" w:cs="Arial"/>
          <w:sz w:val="18"/>
          <w:szCs w:val="18"/>
        </w:rPr>
        <w:t>..........................</w:t>
      </w:r>
      <w:r w:rsidR="006C67B8">
        <w:rPr>
          <w:rFonts w:ascii="Arial" w:hAnsi="Arial" w:cs="Arial"/>
          <w:sz w:val="18"/>
          <w:szCs w:val="18"/>
        </w:rPr>
        <w:t>......08</w:t>
      </w:r>
    </w:p>
    <w:p w:rsidR="009C26CE" w:rsidRDefault="009C26CE"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6C67B8">
        <w:rPr>
          <w:rFonts w:ascii="Arial" w:hAnsi="Arial" w:cs="Arial"/>
          <w:sz w:val="18"/>
          <w:szCs w:val="18"/>
        </w:rPr>
        <w:t>3.164</w:t>
      </w:r>
      <w:r>
        <w:rPr>
          <w:rFonts w:ascii="Arial" w:hAnsi="Arial" w:cs="Arial"/>
          <w:sz w:val="18"/>
          <w:szCs w:val="18"/>
        </w:rPr>
        <w:t xml:space="preserve">, de </w:t>
      </w:r>
      <w:r w:rsidR="006C67B8">
        <w:rPr>
          <w:rFonts w:ascii="Arial" w:hAnsi="Arial" w:cs="Arial"/>
          <w:sz w:val="18"/>
          <w:szCs w:val="18"/>
        </w:rPr>
        <w:t>19.08</w:t>
      </w:r>
      <w:r>
        <w:rPr>
          <w:rFonts w:ascii="Arial" w:hAnsi="Arial" w:cs="Arial"/>
          <w:sz w:val="18"/>
          <w:szCs w:val="18"/>
        </w:rPr>
        <w:t xml:space="preserve">.14 – Suspende a </w:t>
      </w:r>
      <w:r w:rsidR="006C67B8">
        <w:rPr>
          <w:rFonts w:ascii="Arial" w:hAnsi="Arial" w:cs="Arial"/>
          <w:sz w:val="18"/>
          <w:szCs w:val="18"/>
        </w:rPr>
        <w:t>distribuição, comércio e uso do medicamento Paracetamol 500 mg comprimido, na forma que menciona.</w:t>
      </w:r>
      <w:r>
        <w:rPr>
          <w:rFonts w:ascii="Arial" w:hAnsi="Arial" w:cs="Arial"/>
          <w:sz w:val="18"/>
          <w:szCs w:val="18"/>
        </w:rPr>
        <w:t>.................................................................</w:t>
      </w:r>
      <w:r w:rsidR="003733AE">
        <w:rPr>
          <w:rFonts w:ascii="Arial" w:hAnsi="Arial" w:cs="Arial"/>
          <w:sz w:val="18"/>
          <w:szCs w:val="18"/>
        </w:rPr>
        <w:t>.......</w:t>
      </w:r>
      <w:r w:rsidR="00D21CF0">
        <w:rPr>
          <w:rFonts w:ascii="Arial" w:hAnsi="Arial" w:cs="Arial"/>
          <w:sz w:val="18"/>
          <w:szCs w:val="18"/>
        </w:rPr>
        <w:t>...................</w:t>
      </w:r>
      <w:r w:rsidR="003733AE">
        <w:rPr>
          <w:rFonts w:ascii="Arial" w:hAnsi="Arial" w:cs="Arial"/>
          <w:sz w:val="18"/>
          <w:szCs w:val="18"/>
        </w:rPr>
        <w:t>...................</w:t>
      </w:r>
      <w:r w:rsidR="006C67B8">
        <w:rPr>
          <w:rFonts w:ascii="Arial" w:hAnsi="Arial" w:cs="Arial"/>
          <w:sz w:val="18"/>
          <w:szCs w:val="18"/>
        </w:rPr>
        <w:t>........09</w:t>
      </w:r>
    </w:p>
    <w:p w:rsidR="009C26CE" w:rsidRDefault="009C26CE"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6C67B8">
        <w:rPr>
          <w:rFonts w:ascii="Arial" w:hAnsi="Arial" w:cs="Arial"/>
          <w:sz w:val="18"/>
          <w:szCs w:val="18"/>
        </w:rPr>
        <w:t>3.165, de 19.08</w:t>
      </w:r>
      <w:r>
        <w:rPr>
          <w:rFonts w:ascii="Arial" w:hAnsi="Arial" w:cs="Arial"/>
          <w:sz w:val="18"/>
          <w:szCs w:val="18"/>
        </w:rPr>
        <w:t xml:space="preserve">.14 – </w:t>
      </w:r>
      <w:r w:rsidR="006C67B8">
        <w:rPr>
          <w:rFonts w:ascii="Arial" w:hAnsi="Arial" w:cs="Arial"/>
          <w:sz w:val="18"/>
          <w:szCs w:val="18"/>
        </w:rPr>
        <w:t>Suspende a distribuição, comércio e uso do medicamento Cetoconazol 200 mg, na forma que menciona.................................................................................................................</w:t>
      </w:r>
      <w:r w:rsidR="00D21CF0">
        <w:rPr>
          <w:rFonts w:ascii="Arial" w:hAnsi="Arial" w:cs="Arial"/>
          <w:sz w:val="18"/>
          <w:szCs w:val="18"/>
        </w:rPr>
        <w:t>.......................</w:t>
      </w:r>
      <w:r w:rsidR="006C67B8">
        <w:rPr>
          <w:rFonts w:ascii="Arial" w:hAnsi="Arial" w:cs="Arial"/>
          <w:sz w:val="18"/>
          <w:szCs w:val="18"/>
        </w:rPr>
        <w:t>...09</w:t>
      </w:r>
    </w:p>
    <w:p w:rsidR="009C26CE" w:rsidRDefault="009651B9"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6C67B8">
        <w:rPr>
          <w:rFonts w:ascii="Arial" w:hAnsi="Arial" w:cs="Arial"/>
          <w:sz w:val="18"/>
          <w:szCs w:val="18"/>
        </w:rPr>
        <w:t>3.166</w:t>
      </w:r>
      <w:r w:rsidR="009C26CE">
        <w:rPr>
          <w:rFonts w:ascii="Arial" w:hAnsi="Arial" w:cs="Arial"/>
          <w:sz w:val="18"/>
          <w:szCs w:val="18"/>
        </w:rPr>
        <w:t xml:space="preserve">, de </w:t>
      </w:r>
      <w:r w:rsidR="006C67B8">
        <w:rPr>
          <w:rFonts w:ascii="Arial" w:hAnsi="Arial" w:cs="Arial"/>
          <w:sz w:val="18"/>
          <w:szCs w:val="18"/>
        </w:rPr>
        <w:t>19.08</w:t>
      </w:r>
      <w:r w:rsidR="009C26CE">
        <w:rPr>
          <w:rFonts w:ascii="Arial" w:hAnsi="Arial" w:cs="Arial"/>
          <w:sz w:val="18"/>
          <w:szCs w:val="18"/>
        </w:rPr>
        <w:t xml:space="preserve">.14 – </w:t>
      </w:r>
      <w:r w:rsidR="006C67B8">
        <w:rPr>
          <w:rFonts w:ascii="Arial" w:hAnsi="Arial" w:cs="Arial"/>
          <w:sz w:val="18"/>
          <w:szCs w:val="18"/>
        </w:rPr>
        <w:t>Suspende a distribuição, comércio e uso do medicamento Nistatina , Creme Vaginal</w:t>
      </w:r>
      <w:r w:rsidR="009C26CE">
        <w:rPr>
          <w:rFonts w:ascii="Arial" w:hAnsi="Arial" w:cs="Arial"/>
          <w:sz w:val="18"/>
          <w:szCs w:val="18"/>
        </w:rPr>
        <w:t>, na forma que menciona........</w:t>
      </w:r>
      <w:r w:rsidR="006C67B8">
        <w:rPr>
          <w:rFonts w:ascii="Arial" w:hAnsi="Arial" w:cs="Arial"/>
          <w:sz w:val="18"/>
          <w:szCs w:val="18"/>
        </w:rPr>
        <w:t>.................</w:t>
      </w:r>
      <w:r w:rsidR="009C26CE">
        <w:rPr>
          <w:rFonts w:ascii="Arial" w:hAnsi="Arial" w:cs="Arial"/>
          <w:sz w:val="18"/>
          <w:szCs w:val="18"/>
        </w:rPr>
        <w:t>.............................................................</w:t>
      </w:r>
      <w:r w:rsidR="003733AE">
        <w:rPr>
          <w:rFonts w:ascii="Arial" w:hAnsi="Arial" w:cs="Arial"/>
          <w:sz w:val="18"/>
          <w:szCs w:val="18"/>
        </w:rPr>
        <w:t>..........</w:t>
      </w:r>
      <w:r w:rsidR="006C67B8">
        <w:rPr>
          <w:rFonts w:ascii="Arial" w:hAnsi="Arial" w:cs="Arial"/>
          <w:sz w:val="18"/>
          <w:szCs w:val="18"/>
        </w:rPr>
        <w:t>...............</w:t>
      </w:r>
      <w:r w:rsidR="00D21CF0">
        <w:rPr>
          <w:rFonts w:ascii="Arial" w:hAnsi="Arial" w:cs="Arial"/>
          <w:sz w:val="18"/>
          <w:szCs w:val="18"/>
        </w:rPr>
        <w:t>.................</w:t>
      </w:r>
      <w:r w:rsidR="006C67B8">
        <w:rPr>
          <w:rFonts w:ascii="Arial" w:hAnsi="Arial" w:cs="Arial"/>
          <w:sz w:val="18"/>
          <w:szCs w:val="18"/>
        </w:rPr>
        <w:t>....10</w:t>
      </w:r>
    </w:p>
    <w:p w:rsidR="009C26CE" w:rsidRDefault="009C26CE"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Resolução RE nº </w:t>
      </w:r>
      <w:r w:rsidR="006C67B8">
        <w:rPr>
          <w:rFonts w:ascii="Arial" w:hAnsi="Arial" w:cs="Arial"/>
          <w:sz w:val="18"/>
          <w:szCs w:val="18"/>
        </w:rPr>
        <w:t>3.167</w:t>
      </w:r>
      <w:r>
        <w:rPr>
          <w:rFonts w:ascii="Arial" w:hAnsi="Arial" w:cs="Arial"/>
          <w:sz w:val="18"/>
          <w:szCs w:val="18"/>
        </w:rPr>
        <w:t xml:space="preserve">, de </w:t>
      </w:r>
      <w:r w:rsidR="006C67B8">
        <w:rPr>
          <w:rFonts w:ascii="Arial" w:hAnsi="Arial" w:cs="Arial"/>
          <w:sz w:val="18"/>
          <w:szCs w:val="18"/>
        </w:rPr>
        <w:t>1</w:t>
      </w:r>
      <w:r>
        <w:rPr>
          <w:rFonts w:ascii="Arial" w:hAnsi="Arial" w:cs="Arial"/>
          <w:sz w:val="18"/>
          <w:szCs w:val="18"/>
        </w:rPr>
        <w:t>9.0</w:t>
      </w:r>
      <w:r w:rsidR="006C67B8">
        <w:rPr>
          <w:rFonts w:ascii="Arial" w:hAnsi="Arial" w:cs="Arial"/>
          <w:sz w:val="18"/>
          <w:szCs w:val="18"/>
        </w:rPr>
        <w:t>8</w:t>
      </w:r>
      <w:r>
        <w:rPr>
          <w:rFonts w:ascii="Arial" w:hAnsi="Arial" w:cs="Arial"/>
          <w:sz w:val="18"/>
          <w:szCs w:val="18"/>
        </w:rPr>
        <w:t xml:space="preserve">.14 – </w:t>
      </w:r>
      <w:r w:rsidR="006C67B8">
        <w:rPr>
          <w:rFonts w:ascii="Arial" w:hAnsi="Arial" w:cs="Arial"/>
          <w:sz w:val="18"/>
          <w:szCs w:val="18"/>
        </w:rPr>
        <w:t>Suspende a distribuição, comércio e uso do medicamento Tabine (Citarabina) Solução Injetável, na forma que menciona</w:t>
      </w:r>
      <w:r>
        <w:rPr>
          <w:rFonts w:ascii="Arial" w:hAnsi="Arial" w:cs="Arial"/>
          <w:sz w:val="18"/>
          <w:szCs w:val="18"/>
        </w:rPr>
        <w:t>................................................</w:t>
      </w:r>
      <w:r w:rsidR="003733AE">
        <w:rPr>
          <w:rFonts w:ascii="Arial" w:hAnsi="Arial" w:cs="Arial"/>
          <w:sz w:val="18"/>
          <w:szCs w:val="18"/>
        </w:rPr>
        <w:t>........................</w:t>
      </w:r>
      <w:r w:rsidR="006C67B8">
        <w:rPr>
          <w:rFonts w:ascii="Arial" w:hAnsi="Arial" w:cs="Arial"/>
          <w:sz w:val="18"/>
          <w:szCs w:val="18"/>
        </w:rPr>
        <w:t>...............</w:t>
      </w:r>
      <w:r w:rsidR="00D21CF0">
        <w:rPr>
          <w:rFonts w:ascii="Arial" w:hAnsi="Arial" w:cs="Arial"/>
          <w:sz w:val="18"/>
          <w:szCs w:val="18"/>
        </w:rPr>
        <w:t>.....</w:t>
      </w:r>
      <w:r w:rsidR="006C67B8">
        <w:rPr>
          <w:rFonts w:ascii="Arial" w:hAnsi="Arial" w:cs="Arial"/>
          <w:sz w:val="18"/>
          <w:szCs w:val="18"/>
        </w:rPr>
        <w:t>....10</w:t>
      </w:r>
    </w:p>
    <w:p w:rsidR="006C67B8" w:rsidRDefault="006C67B8"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 xml:space="preserve">Resoluçao RE nº 3.168, de 19.08.14 </w:t>
      </w:r>
      <w:r w:rsidR="00FE0DD2">
        <w:rPr>
          <w:rFonts w:ascii="Arial" w:hAnsi="Arial" w:cs="Arial"/>
          <w:sz w:val="18"/>
          <w:szCs w:val="18"/>
        </w:rPr>
        <w:t>–</w:t>
      </w:r>
      <w:r>
        <w:rPr>
          <w:rFonts w:ascii="Arial" w:hAnsi="Arial" w:cs="Arial"/>
          <w:sz w:val="18"/>
          <w:szCs w:val="18"/>
        </w:rPr>
        <w:t xml:space="preserve"> </w:t>
      </w:r>
      <w:r w:rsidR="00FE0DD2">
        <w:rPr>
          <w:rFonts w:ascii="Arial" w:hAnsi="Arial" w:cs="Arial"/>
          <w:sz w:val="18"/>
          <w:szCs w:val="18"/>
        </w:rPr>
        <w:t>Suspende a distribuição, comércio e uso do produto Compressa de Gaze Cirurgica Neve Estéril, na forma que menciona........................................................................................</w:t>
      </w:r>
      <w:r w:rsidR="00D21CF0">
        <w:rPr>
          <w:rFonts w:ascii="Arial" w:hAnsi="Arial" w:cs="Arial"/>
          <w:sz w:val="18"/>
          <w:szCs w:val="18"/>
        </w:rPr>
        <w:t>...................</w:t>
      </w:r>
      <w:r w:rsidR="00FE0DD2">
        <w:rPr>
          <w:rFonts w:ascii="Arial" w:hAnsi="Arial" w:cs="Arial"/>
          <w:sz w:val="18"/>
          <w:szCs w:val="18"/>
        </w:rPr>
        <w:t>..11</w:t>
      </w:r>
    </w:p>
    <w:p w:rsidR="00FE0DD2" w:rsidRDefault="00FE0DD2"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Resolução RE nº 3.169, de 19.08.14 – Suspende a distribuição, comercialização e uso do produto Tamsulom (Cloridrato de Tansulosina), na forma que menciona.................................................................................</w:t>
      </w:r>
      <w:r w:rsidR="00D21CF0">
        <w:rPr>
          <w:rFonts w:ascii="Arial" w:hAnsi="Arial" w:cs="Arial"/>
          <w:sz w:val="18"/>
          <w:szCs w:val="18"/>
        </w:rPr>
        <w:t>.................</w:t>
      </w:r>
      <w:r>
        <w:rPr>
          <w:rFonts w:ascii="Arial" w:hAnsi="Arial" w:cs="Arial"/>
          <w:sz w:val="18"/>
          <w:szCs w:val="18"/>
        </w:rPr>
        <w:t>..12</w:t>
      </w:r>
    </w:p>
    <w:p w:rsidR="00FE0DD2" w:rsidRDefault="00FE0DD2"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Resolução RE nº 3.170, de 19.08.14 – Suspende a distribuição, comercialização e uso do medicamento Atorvastatina Cálcica Comprimido Revestido, na forma que menciona.........................................................</w:t>
      </w:r>
      <w:r w:rsidR="00D21CF0">
        <w:rPr>
          <w:rFonts w:ascii="Arial" w:hAnsi="Arial" w:cs="Arial"/>
          <w:sz w:val="18"/>
          <w:szCs w:val="18"/>
        </w:rPr>
        <w:t>..............</w:t>
      </w:r>
      <w:r>
        <w:rPr>
          <w:rFonts w:ascii="Arial" w:hAnsi="Arial" w:cs="Arial"/>
          <w:sz w:val="18"/>
          <w:szCs w:val="18"/>
        </w:rPr>
        <w:t>.12</w:t>
      </w:r>
    </w:p>
    <w:p w:rsidR="00FE0DD2" w:rsidRDefault="00FE0DD2" w:rsidP="003E34BB">
      <w:pPr>
        <w:numPr>
          <w:ilvl w:val="0"/>
          <w:numId w:val="1"/>
        </w:numPr>
        <w:tabs>
          <w:tab w:val="left" w:pos="120"/>
          <w:tab w:val="num" w:pos="360"/>
        </w:tabs>
        <w:spacing w:line="480" w:lineRule="auto"/>
        <w:ind w:left="240" w:firstLine="0"/>
        <w:jc w:val="both"/>
        <w:rPr>
          <w:rFonts w:ascii="Arial" w:hAnsi="Arial" w:cs="Arial"/>
          <w:sz w:val="18"/>
          <w:szCs w:val="18"/>
        </w:rPr>
      </w:pPr>
      <w:r>
        <w:rPr>
          <w:rFonts w:ascii="Arial" w:hAnsi="Arial" w:cs="Arial"/>
          <w:sz w:val="18"/>
          <w:szCs w:val="18"/>
        </w:rPr>
        <w:t>Resolução RE nº 3.227, de 21.08.14 -  Suspende a distribuição, comercio e uso do produto Cateter para Oxigênio Tipo Óculos nº 12, na forma que menciona..............................................................................................</w:t>
      </w:r>
      <w:r w:rsidR="00D21CF0">
        <w:rPr>
          <w:rFonts w:ascii="Arial" w:hAnsi="Arial" w:cs="Arial"/>
          <w:sz w:val="18"/>
          <w:szCs w:val="18"/>
        </w:rPr>
        <w:t>.................</w:t>
      </w:r>
      <w:r>
        <w:rPr>
          <w:rFonts w:ascii="Arial" w:hAnsi="Arial" w:cs="Arial"/>
          <w:sz w:val="18"/>
          <w:szCs w:val="18"/>
        </w:rPr>
        <w:t>....13</w:t>
      </w: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tabs>
          <w:tab w:val="left" w:pos="120"/>
        </w:tabs>
        <w:spacing w:line="480" w:lineRule="auto"/>
        <w:jc w:val="both"/>
        <w:rPr>
          <w:rFonts w:ascii="Arial" w:hAnsi="Arial" w:cs="Arial"/>
          <w:sz w:val="18"/>
          <w:szCs w:val="18"/>
        </w:rPr>
      </w:pPr>
    </w:p>
    <w:p w:rsidR="0011345D" w:rsidRDefault="0011345D" w:rsidP="0011345D">
      <w:pPr>
        <w:rPr>
          <w:szCs w:val="18"/>
        </w:rPr>
      </w:pPr>
    </w:p>
    <w:p w:rsidR="0011345D" w:rsidRPr="0059742B" w:rsidRDefault="0011345D" w:rsidP="0011345D">
      <w:pPr>
        <w:rPr>
          <w:rFonts w:ascii="Verdana" w:hAnsi="Verdana"/>
          <w:b/>
          <w:sz w:val="16"/>
          <w:szCs w:val="16"/>
        </w:rPr>
      </w:pPr>
      <w:r w:rsidRPr="0059742B">
        <w:rPr>
          <w:rFonts w:ascii="Verdana" w:hAnsi="Verdana"/>
          <w:b/>
          <w:sz w:val="16"/>
          <w:szCs w:val="16"/>
        </w:rPr>
        <w:t>LEGISLAÇÃO FEDERAL</w:t>
      </w:r>
    </w:p>
    <w:p w:rsidR="0011345D" w:rsidRDefault="0011345D" w:rsidP="0011345D">
      <w:pPr>
        <w:rPr>
          <w:szCs w:val="18"/>
        </w:rPr>
      </w:pPr>
    </w:p>
    <w:p w:rsidR="0011345D" w:rsidRPr="00D20422" w:rsidRDefault="0011345D" w:rsidP="0011345D">
      <w:pPr>
        <w:jc w:val="both"/>
        <w:rPr>
          <w:rFonts w:ascii="Verdana" w:hAnsi="Verdana"/>
          <w:b/>
          <w:sz w:val="20"/>
          <w:szCs w:val="20"/>
        </w:rPr>
      </w:pPr>
      <w:r w:rsidRPr="00D20422">
        <w:rPr>
          <w:rFonts w:ascii="Verdana" w:hAnsi="Verdana"/>
          <w:b/>
          <w:sz w:val="20"/>
          <w:szCs w:val="20"/>
        </w:rPr>
        <w:t>DCTF - Receita Federal divulga novas orientações sobre a apresentação da declaração</w:t>
      </w:r>
    </w:p>
    <w:p w:rsidR="0011345D" w:rsidRPr="00D20422" w:rsidRDefault="0011345D" w:rsidP="0011345D">
      <w:pPr>
        <w:jc w:val="both"/>
        <w:rPr>
          <w:rFonts w:ascii="Verdana" w:hAnsi="Verdana"/>
          <w:sz w:val="18"/>
          <w:szCs w:val="18"/>
        </w:rPr>
      </w:pPr>
      <w:r w:rsidRPr="00D20422">
        <w:rPr>
          <w:rFonts w:ascii="Verdana" w:hAnsi="Verdana"/>
          <w:sz w:val="18"/>
          <w:szCs w:val="18"/>
        </w:rPr>
        <w:t xml:space="preserve"> </w:t>
      </w:r>
    </w:p>
    <w:p w:rsidR="0011345D" w:rsidRPr="00D20422" w:rsidRDefault="0011345D" w:rsidP="0011345D">
      <w:pPr>
        <w:jc w:val="both"/>
        <w:rPr>
          <w:rFonts w:ascii="Verdana" w:hAnsi="Verdana"/>
          <w:sz w:val="18"/>
          <w:szCs w:val="18"/>
        </w:rPr>
      </w:pPr>
      <w:r w:rsidRPr="00D20422">
        <w:rPr>
          <w:rFonts w:ascii="Verdana" w:hAnsi="Verdana"/>
          <w:sz w:val="18"/>
          <w:szCs w:val="18"/>
        </w:rPr>
        <w:t>A norma em referência alterou a Instrução Normativa RFB nº 1.110/2010, que dispõe sobre a Declaração de Débitos e Créditos Tributários Federais (DCTF) e aprova o programa gerador e as instruções para preenchimento da DCTF na versão "DCTF Mensal 1.8"; a Instrução Normativa RFB nº 1.469/2014, que disciplina a aplicação das disposições referentes à opção pelos efeitos no ano-calendário de 2014, previstas na Lei nº 12.973/2014; e a Instrução Normativa RFB nº 1.478/2014.</w:t>
      </w:r>
    </w:p>
    <w:p w:rsidR="0011345D" w:rsidRPr="00D2042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D20422">
        <w:rPr>
          <w:rFonts w:ascii="Verdana" w:hAnsi="Verdana"/>
          <w:sz w:val="18"/>
          <w:szCs w:val="18"/>
        </w:rPr>
        <w:t>Em decorrência dessas alterações:</w:t>
      </w:r>
      <w:r>
        <w:rPr>
          <w:rFonts w:ascii="Verdana" w:hAnsi="Verdana"/>
          <w:sz w:val="18"/>
          <w:szCs w:val="18"/>
        </w:rPr>
        <w:t xml:space="preserve"> </w:t>
      </w:r>
    </w:p>
    <w:p w:rsidR="0011345D" w:rsidRPr="00D20422" w:rsidRDefault="0011345D" w:rsidP="0011345D">
      <w:pPr>
        <w:jc w:val="both"/>
        <w:rPr>
          <w:rFonts w:ascii="Verdana" w:hAnsi="Verdana"/>
          <w:sz w:val="18"/>
          <w:szCs w:val="18"/>
        </w:rPr>
      </w:pPr>
    </w:p>
    <w:p w:rsidR="0011345D" w:rsidRPr="00D20422" w:rsidRDefault="0011345D" w:rsidP="0011345D">
      <w:pPr>
        <w:jc w:val="both"/>
        <w:rPr>
          <w:rFonts w:ascii="Verdana" w:hAnsi="Verdana"/>
          <w:sz w:val="18"/>
          <w:szCs w:val="18"/>
        </w:rPr>
      </w:pPr>
      <w:r w:rsidRPr="00D20422">
        <w:rPr>
          <w:rFonts w:ascii="Verdana" w:hAnsi="Verdana"/>
          <w:sz w:val="18"/>
          <w:szCs w:val="18"/>
        </w:rPr>
        <w:t>a) as pessoas jurídicas inativas, enquanto se mantiverem nessa condição, estarão dispensadas da apresentação da DCTF (na redação anterior, a dispensa aplicava-se somente no caso de a pessoa jurídica permanecer inativa durante todo o ano-calendário);</w:t>
      </w:r>
    </w:p>
    <w:p w:rsidR="0011345D" w:rsidRPr="00D20422" w:rsidRDefault="0011345D" w:rsidP="0011345D">
      <w:pPr>
        <w:jc w:val="both"/>
        <w:rPr>
          <w:rFonts w:ascii="Verdana" w:hAnsi="Verdana"/>
          <w:sz w:val="18"/>
          <w:szCs w:val="18"/>
        </w:rPr>
      </w:pPr>
      <w:r w:rsidRPr="00D20422">
        <w:rPr>
          <w:rFonts w:ascii="Verdana" w:hAnsi="Verdana"/>
          <w:sz w:val="18"/>
          <w:szCs w:val="18"/>
        </w:rPr>
        <w:t>b) a multa mínima aplicável no caso de entrega da DCTF em atraso ou com incorreções passa a ser de R$ 500,00, ficando extinta a penalidade mínima de R$ 200,00, aplicável às pessoas jurídicas inativas;</w:t>
      </w:r>
    </w:p>
    <w:p w:rsidR="0011345D" w:rsidRPr="00D20422" w:rsidRDefault="0011345D" w:rsidP="0011345D">
      <w:pPr>
        <w:jc w:val="both"/>
        <w:rPr>
          <w:rFonts w:ascii="Verdana" w:hAnsi="Verdana"/>
          <w:sz w:val="18"/>
          <w:szCs w:val="18"/>
        </w:rPr>
      </w:pPr>
      <w:r w:rsidRPr="00D20422">
        <w:rPr>
          <w:rFonts w:ascii="Verdana" w:hAnsi="Verdana"/>
          <w:sz w:val="18"/>
          <w:szCs w:val="18"/>
        </w:rPr>
        <w:t>c) as opções pela adoção, no ano-calendário de 2014, das disposições constantes dos arts. 1º, 2º e 4º a 70, ou pelas regras previstas nos arts. 76 a 92 da Lei nº 12.973/2014 deverão ser manifestadas na DCTF referente aos fatos geradores ocorridos no mês de agosto/2014, e não na declaração relativa aos fatos geradores ocorridos no mês de maio/2014, conforme previsto anteriormente;</w:t>
      </w:r>
    </w:p>
    <w:p w:rsidR="0011345D" w:rsidRPr="00D20422" w:rsidRDefault="0011345D" w:rsidP="0011345D">
      <w:pPr>
        <w:jc w:val="both"/>
        <w:rPr>
          <w:rFonts w:ascii="Verdana" w:hAnsi="Verdana"/>
          <w:sz w:val="18"/>
          <w:szCs w:val="18"/>
        </w:rPr>
      </w:pPr>
      <w:r w:rsidRPr="00D20422">
        <w:rPr>
          <w:rFonts w:ascii="Verdana" w:hAnsi="Verdana"/>
          <w:sz w:val="18"/>
          <w:szCs w:val="18"/>
        </w:rPr>
        <w:t>d) as opções referidas na letra “c” deverão ser formalizadas na DCTF referente ao mês de agosto/2014, inclusive pelas pessoas jurídicas que iniciarem suas atividades nos meses de janeiro a julho de 2014, bem como àquelas surgidas em razão de fusão ou cisão ocorridas no mesmo período;</w:t>
      </w:r>
    </w:p>
    <w:p w:rsidR="0011345D" w:rsidRPr="00D20422" w:rsidRDefault="0011345D" w:rsidP="0011345D">
      <w:pPr>
        <w:jc w:val="both"/>
        <w:rPr>
          <w:rFonts w:ascii="Verdana" w:hAnsi="Verdana"/>
          <w:sz w:val="18"/>
          <w:szCs w:val="18"/>
        </w:rPr>
      </w:pPr>
      <w:r w:rsidRPr="00D20422">
        <w:rPr>
          <w:rFonts w:ascii="Verdana" w:hAnsi="Verdana"/>
          <w:sz w:val="18"/>
          <w:szCs w:val="18"/>
        </w:rPr>
        <w:t>e) as pessoas jurídicas e os consórcios de que tratam os incisos I, II e III do caput do art. 2º da Instrução Normativa nº 1.110/2010, que não tenham débitos a declarar a partir dos meses de janeiro, fevereiro, março ou abril de 2014, deverão apresentar a DCTF relativa ao 1º mês em que não tiveram débitos a declarar até o dia 08.08.2014 (anteriormente, esse prazo seria encerrado em 31.07.2014).</w:t>
      </w:r>
    </w:p>
    <w:p w:rsidR="0011345D" w:rsidRPr="00D20422" w:rsidRDefault="0011345D" w:rsidP="0011345D">
      <w:pPr>
        <w:jc w:val="both"/>
        <w:rPr>
          <w:rFonts w:ascii="Verdana" w:hAnsi="Verdana"/>
          <w:sz w:val="18"/>
          <w:szCs w:val="18"/>
        </w:rPr>
      </w:pPr>
    </w:p>
    <w:p w:rsidR="0011345D" w:rsidRPr="00D20422" w:rsidRDefault="0011345D" w:rsidP="0011345D">
      <w:pPr>
        <w:jc w:val="both"/>
        <w:rPr>
          <w:rFonts w:ascii="Verdana" w:hAnsi="Verdana"/>
          <w:sz w:val="18"/>
          <w:szCs w:val="18"/>
        </w:rPr>
      </w:pPr>
      <w:r w:rsidRPr="00D20422">
        <w:rPr>
          <w:rFonts w:ascii="Verdana" w:hAnsi="Verdana"/>
          <w:sz w:val="18"/>
          <w:szCs w:val="18"/>
        </w:rPr>
        <w:t>(Instrução Normativa RFB nº 1.484/2014 - DOU 1 de 1º.08.2014)</w:t>
      </w:r>
    </w:p>
    <w:p w:rsidR="0011345D" w:rsidRPr="00D2042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D20422">
        <w:rPr>
          <w:rFonts w:ascii="Verdana" w:hAnsi="Verdana"/>
          <w:sz w:val="18"/>
          <w:szCs w:val="18"/>
        </w:rPr>
        <w:t>Fonte: Editorial IOB</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Pr="00E31EC4" w:rsidRDefault="0011345D" w:rsidP="0011345D">
      <w:pPr>
        <w:jc w:val="both"/>
        <w:rPr>
          <w:rFonts w:ascii="Verdana" w:hAnsi="Verdana"/>
          <w:b/>
          <w:sz w:val="20"/>
          <w:szCs w:val="18"/>
        </w:rPr>
      </w:pPr>
      <w:r w:rsidRPr="00E31EC4">
        <w:rPr>
          <w:rFonts w:ascii="Verdana" w:hAnsi="Verdana"/>
          <w:b/>
          <w:sz w:val="20"/>
          <w:szCs w:val="18"/>
        </w:rPr>
        <w:t>DCTF - Receita Federal traz orientações sobre a apresentação da declaração</w:t>
      </w:r>
    </w:p>
    <w:p w:rsidR="0011345D" w:rsidRPr="00E31EC4" w:rsidRDefault="0011345D" w:rsidP="0011345D">
      <w:pPr>
        <w:jc w:val="both"/>
        <w:rPr>
          <w:rFonts w:ascii="Verdana" w:hAnsi="Verdana"/>
          <w:sz w:val="18"/>
          <w:szCs w:val="18"/>
        </w:rPr>
      </w:pPr>
      <w:r w:rsidRPr="00E31EC4">
        <w:rPr>
          <w:rFonts w:ascii="Verdana" w:hAnsi="Verdana"/>
          <w:sz w:val="18"/>
          <w:szCs w:val="18"/>
        </w:rPr>
        <w:t xml:space="preserve"> </w:t>
      </w:r>
    </w:p>
    <w:p w:rsidR="0011345D" w:rsidRPr="00E31EC4" w:rsidRDefault="0011345D" w:rsidP="0011345D">
      <w:pPr>
        <w:jc w:val="both"/>
        <w:rPr>
          <w:rFonts w:ascii="Verdana" w:hAnsi="Verdana"/>
          <w:sz w:val="18"/>
          <w:szCs w:val="18"/>
        </w:rPr>
      </w:pPr>
      <w:r w:rsidRPr="00E31EC4">
        <w:rPr>
          <w:rFonts w:ascii="Verdana" w:hAnsi="Verdana"/>
          <w:sz w:val="18"/>
          <w:szCs w:val="18"/>
        </w:rPr>
        <w:t>A Secretaria da Receita Federal do Brasil (RFB) divulgou em seu site na Internet (www.receita.fazenda.gov.br) que, conforme o disposto no art. 2º da Instrução Normativa nº 1.484/2014, as opções de que trata o caput do art. 2º da Instrução Normativa nº 1.469/2014, ou seja, as opções pelos efeitos em 2014 do novo regime tributário introduzido pela Lei nº 12.973/2014, deverão ser manifestadas na Declaração de Débitos e Créditos Tributários Federais (DCTF) referente aos fatos geradores ocorridos no mês de agosto/2014.</w:t>
      </w:r>
    </w:p>
    <w:p w:rsidR="0011345D" w:rsidRPr="00E31EC4" w:rsidRDefault="0011345D" w:rsidP="0011345D">
      <w:pPr>
        <w:jc w:val="both"/>
        <w:rPr>
          <w:rFonts w:ascii="Verdana" w:hAnsi="Verdana"/>
          <w:sz w:val="18"/>
          <w:szCs w:val="18"/>
        </w:rPr>
      </w:pPr>
    </w:p>
    <w:p w:rsidR="0011345D" w:rsidRPr="00E31EC4" w:rsidRDefault="0011345D" w:rsidP="0011345D">
      <w:pPr>
        <w:jc w:val="both"/>
        <w:rPr>
          <w:rFonts w:ascii="Verdana" w:hAnsi="Verdana"/>
          <w:sz w:val="18"/>
          <w:szCs w:val="18"/>
        </w:rPr>
      </w:pPr>
      <w:r w:rsidRPr="00E31EC4">
        <w:rPr>
          <w:rFonts w:ascii="Verdana" w:hAnsi="Verdana"/>
          <w:sz w:val="18"/>
          <w:szCs w:val="18"/>
        </w:rPr>
        <w:t>A RFB informou também que se encontra em fase de construção, devendo ser implementada na 2ª quinzena de setembro/2014, a nova versão do Programa Gerador de Declaração (PGD) DCTF Mensal, que substituirá a versão 3.0. Salienta-se que somente nessa nova versão será possível a manifestação das referidas opções.</w:t>
      </w:r>
    </w:p>
    <w:p w:rsidR="0011345D" w:rsidRPr="00E31EC4" w:rsidRDefault="0011345D" w:rsidP="0011345D">
      <w:pPr>
        <w:jc w:val="both"/>
        <w:rPr>
          <w:rFonts w:ascii="Verdana" w:hAnsi="Verdana"/>
          <w:sz w:val="18"/>
          <w:szCs w:val="18"/>
        </w:rPr>
      </w:pPr>
    </w:p>
    <w:p w:rsidR="0011345D" w:rsidRPr="00E31EC4" w:rsidRDefault="0011345D" w:rsidP="0011345D">
      <w:pPr>
        <w:jc w:val="both"/>
        <w:rPr>
          <w:rFonts w:ascii="Verdana" w:hAnsi="Verdana"/>
          <w:sz w:val="18"/>
          <w:szCs w:val="18"/>
        </w:rPr>
      </w:pPr>
      <w:r w:rsidRPr="00E31EC4">
        <w:rPr>
          <w:rFonts w:ascii="Verdana" w:hAnsi="Verdana"/>
          <w:sz w:val="18"/>
          <w:szCs w:val="18"/>
        </w:rPr>
        <w:t>Com relação à versão 2.5 do PGD DCTF Mensal, a RFB informa que esta continuará a ser utilizada para o preenchimento das DCTF referentes aos meses de janeiro/2006 até julho/2014, ainda que depois de ser implementada a nova versão.</w:t>
      </w:r>
    </w:p>
    <w:p w:rsidR="0011345D" w:rsidRPr="00E31EC4" w:rsidRDefault="0011345D" w:rsidP="0011345D">
      <w:pPr>
        <w:jc w:val="both"/>
        <w:rPr>
          <w:rFonts w:ascii="Verdana" w:hAnsi="Verdana"/>
          <w:sz w:val="18"/>
          <w:szCs w:val="18"/>
        </w:rPr>
      </w:pPr>
    </w:p>
    <w:p w:rsidR="0011345D" w:rsidRPr="00D20422" w:rsidRDefault="0011345D" w:rsidP="0011345D">
      <w:pPr>
        <w:jc w:val="both"/>
        <w:rPr>
          <w:rFonts w:ascii="Verdana" w:hAnsi="Verdana"/>
          <w:sz w:val="18"/>
          <w:szCs w:val="18"/>
        </w:rPr>
      </w:pPr>
      <w:r w:rsidRPr="00E31EC4">
        <w:rPr>
          <w:rFonts w:ascii="Verdana" w:hAnsi="Verdana"/>
          <w:sz w:val="18"/>
          <w:szCs w:val="18"/>
        </w:rPr>
        <w:t>Fonte: Editorial IOB</w:t>
      </w:r>
    </w:p>
    <w:p w:rsidR="0011345D" w:rsidRPr="00D20422" w:rsidRDefault="0011345D" w:rsidP="0011345D">
      <w:pPr>
        <w:jc w:val="both"/>
        <w:rPr>
          <w:rFonts w:ascii="Verdana" w:hAnsi="Verdana"/>
          <w:sz w:val="18"/>
          <w:szCs w:val="18"/>
        </w:rPr>
      </w:pPr>
      <w:r w:rsidRPr="00D20422">
        <w:rPr>
          <w:rFonts w:ascii="Verdana" w:hAnsi="Verdana"/>
          <w:sz w:val="18"/>
          <w:szCs w:val="18"/>
        </w:rPr>
        <w:t xml:space="preserve">  </w:t>
      </w:r>
    </w:p>
    <w:p w:rsidR="0011345D" w:rsidRDefault="0011345D" w:rsidP="0011345D">
      <w:pPr>
        <w:jc w:val="both"/>
        <w:rPr>
          <w:rFonts w:ascii="Verdana" w:hAnsi="Verdana"/>
          <w:b/>
          <w:color w:val="1F497D"/>
          <w:sz w:val="18"/>
          <w:szCs w:val="18"/>
        </w:rPr>
      </w:pPr>
    </w:p>
    <w:p w:rsidR="0011345D" w:rsidRDefault="0011345D" w:rsidP="0011345D">
      <w:pPr>
        <w:jc w:val="both"/>
        <w:rPr>
          <w:rFonts w:ascii="Verdana" w:hAnsi="Verdana"/>
          <w:b/>
          <w:sz w:val="16"/>
          <w:szCs w:val="16"/>
        </w:rPr>
      </w:pPr>
      <w:r w:rsidRPr="0059742B">
        <w:rPr>
          <w:rFonts w:ascii="Verdana" w:hAnsi="Verdana"/>
          <w:b/>
          <w:sz w:val="16"/>
          <w:szCs w:val="16"/>
        </w:rPr>
        <w:t>TRABALHISTA / PREVIDENCIÁRIA</w:t>
      </w:r>
    </w:p>
    <w:p w:rsidR="0011345D" w:rsidRDefault="0011345D" w:rsidP="0011345D">
      <w:pPr>
        <w:jc w:val="both"/>
        <w:rPr>
          <w:rFonts w:ascii="Verdana" w:hAnsi="Verdana"/>
          <w:b/>
          <w:sz w:val="16"/>
          <w:szCs w:val="16"/>
        </w:rPr>
      </w:pPr>
    </w:p>
    <w:p w:rsidR="0011345D" w:rsidRPr="003E5A57" w:rsidRDefault="0011345D" w:rsidP="0011345D">
      <w:pPr>
        <w:jc w:val="both"/>
        <w:rPr>
          <w:rFonts w:ascii="Verdana" w:hAnsi="Verdana"/>
          <w:b/>
          <w:sz w:val="20"/>
          <w:szCs w:val="18"/>
        </w:rPr>
      </w:pPr>
      <w:r w:rsidRPr="003E5A57">
        <w:rPr>
          <w:rFonts w:ascii="Verdana" w:hAnsi="Verdana"/>
          <w:b/>
          <w:sz w:val="20"/>
          <w:szCs w:val="18"/>
        </w:rPr>
        <w:t>Trabalhista - Empregador doméstico poderá ser notificado para comparecer ao Ministério do Trabalho para comprovar registro</w:t>
      </w:r>
    </w:p>
    <w:p w:rsidR="0011345D" w:rsidRPr="0053482F" w:rsidRDefault="0011345D" w:rsidP="0011345D">
      <w:pPr>
        <w:jc w:val="both"/>
        <w:rPr>
          <w:rFonts w:ascii="Verdana" w:hAnsi="Verdana"/>
          <w:sz w:val="18"/>
          <w:szCs w:val="18"/>
        </w:rPr>
      </w:pPr>
      <w:r w:rsidRPr="0053482F">
        <w:rPr>
          <w:rFonts w:ascii="Verdana" w:hAnsi="Verdana"/>
          <w:sz w:val="18"/>
          <w:szCs w:val="18"/>
        </w:rPr>
        <w:t xml:space="preserve"> </w:t>
      </w:r>
    </w:p>
    <w:p w:rsidR="0011345D" w:rsidRPr="0053482F" w:rsidRDefault="0011345D" w:rsidP="0011345D">
      <w:pPr>
        <w:jc w:val="both"/>
        <w:rPr>
          <w:rFonts w:ascii="Verdana" w:hAnsi="Verdana"/>
          <w:sz w:val="18"/>
          <w:szCs w:val="18"/>
        </w:rPr>
      </w:pPr>
      <w:r w:rsidRPr="0053482F">
        <w:rPr>
          <w:rFonts w:ascii="Verdana" w:hAnsi="Verdana"/>
          <w:sz w:val="18"/>
          <w:szCs w:val="18"/>
        </w:rPr>
        <w:t xml:space="preserve">O empregador doméstico poderá ser notificado por via postal, com Aviso de Recebimento (AR), com indicação do dia, hora e unidade descentralizada do Ministério do Trabalho e Emprego (MTE) ao qual </w:t>
      </w:r>
      <w:r w:rsidRPr="0053482F">
        <w:rPr>
          <w:rFonts w:ascii="Verdana" w:hAnsi="Verdana"/>
          <w:sz w:val="18"/>
          <w:szCs w:val="18"/>
        </w:rPr>
        <w:lastRenderedPageBreak/>
        <w:t>deverá comparecer, para apresentar cópia da Carteira de Trabalho e Previdência Social (CTPS) onde constem a identificação do empregado, a anotação do contrato de trabalho doméstico e as condições especiais, se houver, de modo a comprovar a formalização do vínculo empregatício. Constará expressamente a advertência de que o desatendimento à notificação acarretará a lavratura dos autos de infração cabíveis.</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Em caso de impossibilidade de comparecimento, o empregador poderá fazer-se representar, independentemente de carta de preposição, por pessoa da família que seja maior de 18 anos e capaz, resida no local onde ocorra a prestação de serviços pelo empregado doméstico e apresente a documentação requerida.</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Comparecendo o empregador ou representante e sendo ou não apresentada a documentação requerida na notificação, caberão, ao Auditor Fiscal do Trabalho (AFT) do MTE responsável pela fiscalização, a análise do caso concreto e a adoção dos procedimentos fiscais cabíveis.</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Na hipótese de fiscalização iniciada por denúncia, o AFT deverá guardar sigilo a esse respeito, bem como quanto à identidade do denunciante.</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Caso o empregador, notificado para apresentação de documentos, não compareça no dia e hora determinados, o AFT deverá lavrar auto de infração, ao qual anexará via original da notificação emitida e, se for o caso, do AR que comprove o recebimento da respectiva notificação, independentemente de outras autuações ou procedimentos fiscais cabíveis.</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Em caso de necessidade de fiscalização do local de trabalho, o AFT, após apresentar sua Carteira de Identidade Fiscal (CIF) e em observância ao mandamento constitucional da inviolabilidade do domicílio, dependerá de consentimento expresso e escrito do empregador para ingressar na residência onde ocorra a prestação de serviços por empregado doméstico. Considera-se empregador, para fins do citado consentimento, qualquer pessoa capaz, pertencente à família para a qual o empregado doméstico preste serviços, que esteja responsável pela residência onde ocorra a prestação, no momento da inspeção a ser realizada pelo AFT.</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O vínculo de emprego doméstico declarado em decisão judicial transitada em julgado, comunicado oficialmente por órgão da Justiça do Trabalho, deverá ser considerado como prova documental a ser auditada no procedimento de fiscalização de que trata a instrução normativa em referência e servirá como elemento de convicção à eventual lavratura dos correspondentes autos de infração.</w:t>
      </w:r>
    </w:p>
    <w:p w:rsidR="0011345D" w:rsidRPr="0053482F"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53482F">
        <w:rPr>
          <w:rFonts w:ascii="Verdana" w:hAnsi="Verdana"/>
          <w:sz w:val="18"/>
          <w:szCs w:val="18"/>
        </w:rPr>
        <w:t>(Instrução Normativa SIT nº 110/2014 - DOU 1 de 07.08.2014)</w:t>
      </w:r>
    </w:p>
    <w:p w:rsidR="0011345D" w:rsidRPr="0053482F"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3482F">
        <w:rPr>
          <w:rFonts w:ascii="Verdana" w:hAnsi="Verdana"/>
          <w:sz w:val="18"/>
          <w:szCs w:val="18"/>
        </w:rPr>
        <w:t>Fonte: Editorial IOB</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Pr="003E5A57" w:rsidRDefault="0011345D" w:rsidP="0011345D">
      <w:pPr>
        <w:jc w:val="both"/>
        <w:rPr>
          <w:rFonts w:ascii="Verdana" w:hAnsi="Verdana"/>
          <w:b/>
          <w:sz w:val="20"/>
          <w:szCs w:val="18"/>
        </w:rPr>
      </w:pPr>
      <w:r w:rsidRPr="003E5A57">
        <w:rPr>
          <w:rFonts w:ascii="Verdana" w:hAnsi="Verdana"/>
          <w:b/>
          <w:sz w:val="20"/>
          <w:szCs w:val="18"/>
        </w:rPr>
        <w:t>Previdenciária - Débitos vencidos até 31.12.2013 e ainda não declarados por meio da GFIP podem ser incluídos no novo parcelamento</w:t>
      </w:r>
    </w:p>
    <w:p w:rsidR="0011345D" w:rsidRPr="003E5A57" w:rsidRDefault="0011345D" w:rsidP="0011345D">
      <w:pPr>
        <w:jc w:val="both"/>
        <w:rPr>
          <w:rFonts w:ascii="Verdana" w:hAnsi="Verdana"/>
          <w:sz w:val="18"/>
          <w:szCs w:val="18"/>
        </w:rPr>
      </w:pPr>
      <w:r w:rsidRPr="003E5A57">
        <w:rPr>
          <w:rFonts w:ascii="Verdana" w:hAnsi="Verdana"/>
          <w:sz w:val="18"/>
          <w:szCs w:val="18"/>
        </w:rPr>
        <w:t xml:space="preserve"> </w:t>
      </w:r>
    </w:p>
    <w:p w:rsidR="0011345D" w:rsidRPr="003E5A57"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5A57">
        <w:rPr>
          <w:rFonts w:ascii="Verdana" w:hAnsi="Verdana"/>
          <w:sz w:val="18"/>
          <w:szCs w:val="18"/>
        </w:rPr>
        <w:t xml:space="preserve">A Receita Federal do Brasil, por meio da norma em referência, entre outras disposições, determinou que poderão ser pagos à vista ou incluídos no parcelamento excepcional, com redução de multas e juros e com </w:t>
      </w:r>
    </w:p>
    <w:p w:rsidR="0011345D"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 xml:space="preserve">o pagamento de antecipação de parte da dívida, os débitos previdenciários vencidos até 31.12.2013 e ainda não declarados por meio da GFIP, desde que a declaração seja apresentada até  25.08.2014. Entre as determinações, destacamos: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 xml:space="preserve">a) na hipótese de débito declarado a menor do que o devido, a inclusão do valor complementar será feita mediante entrega de declaração retificadora, até 25.08.2014;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 xml:space="preserve">b) a possibilidade do parcelamento em comento não implica prorrogação do prazo para apresentação de declaração fixado em legislação específica, nem exonera o sujeito passivo da exigência de multa de ofício isolada decorrente de falta ou atraso na entrega de declaração;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 xml:space="preserve">c) excetuada a hipótese de reclamatória trabalhista, o devedor desobrigado da entrega da GFIP (contribuinte individual, segurado especial, empregador doméstico etc.) poderá pagar à vista ou incluir nos parcelamentos os débitos previdenciários ainda não constituídos, total ou parcialmente, vencidos até 31.12.2013, desde que sejam confessados de forma irretratável e irrevogável, na forma estabelecida;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 xml:space="preserve">d) o mencionado na letra “c” aplica-se também ao exercente de mandato eletivo, no período de 1º.02.1998 a 18.09.2004, que tenha optado pela manutenção da filiação na qualidade de segurado facultativo, em relação à complementação dos valores devidos à alíquota de 20% com acréscimo de juros e multa de mora;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e) as contribuições sociais previdenciárias do contribuinte individual, do segurado especial ou do exercente de mandato eletivo, parceladas, somente serão computadas para obtenção do benefício ou emissão de Certidão de Tempo de Contribuição após a quitação total do parcelamento;</w:t>
      </w:r>
    </w:p>
    <w:p w:rsidR="0011345D" w:rsidRPr="003E5A57" w:rsidRDefault="0011345D" w:rsidP="0011345D">
      <w:pPr>
        <w:jc w:val="both"/>
        <w:rPr>
          <w:rFonts w:ascii="Verdana" w:hAnsi="Verdana"/>
          <w:sz w:val="18"/>
          <w:szCs w:val="18"/>
        </w:rPr>
      </w:pPr>
      <w:r w:rsidRPr="003E5A57">
        <w:rPr>
          <w:rFonts w:ascii="Verdana" w:hAnsi="Verdana"/>
          <w:sz w:val="18"/>
          <w:szCs w:val="18"/>
        </w:rPr>
        <w:t xml:space="preserve">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 xml:space="preserve">f) poderão ainda ser pagos à vista ou incluídos nos parcelamentos os débitos decorrentes de reclamatória trabalhista, vencidos até 31.12.2013, desde que seja formalizado pelo sujeito passivo, até 25.08.2014, na unidade da RFB de seu domicílio tributário, processo administrativo; </w:t>
      </w:r>
    </w:p>
    <w:p w:rsidR="0011345D" w:rsidRPr="003E5A57" w:rsidRDefault="0011345D" w:rsidP="0011345D">
      <w:pPr>
        <w:jc w:val="both"/>
        <w:rPr>
          <w:rFonts w:ascii="Verdana" w:hAnsi="Verdana"/>
          <w:sz w:val="18"/>
          <w:szCs w:val="18"/>
        </w:rPr>
      </w:pPr>
    </w:p>
    <w:p w:rsidR="0011345D" w:rsidRPr="003E5A57" w:rsidRDefault="0011345D" w:rsidP="0011345D">
      <w:pPr>
        <w:jc w:val="both"/>
        <w:rPr>
          <w:rFonts w:ascii="Verdana" w:hAnsi="Verdana"/>
          <w:sz w:val="18"/>
          <w:szCs w:val="18"/>
        </w:rPr>
      </w:pPr>
      <w:r w:rsidRPr="003E5A57">
        <w:rPr>
          <w:rFonts w:ascii="Verdana" w:hAnsi="Verdana"/>
          <w:sz w:val="18"/>
          <w:szCs w:val="18"/>
        </w:rPr>
        <w:t>g) também poderão ser pagas à vista ou integrar os parcelamentos as multas de ofício constituídas conjuntamente com débitos de contribuição vencidos até 31.12.2013, cuja data de ciência do lançamento em procedimento de ofício seja igual ou anterior à data em que o sujeito passivo prestar as informações necessárias à consolidação; as multas de ofício isoladas decorrentes de falta ou atraso na entrega de declaração, cujo vencimento tenha ocorrido até 31.12.2013; e as demais multas de ofício isoladas, cujo vencimento tenha ocorrido até 31.12.2013.</w:t>
      </w:r>
    </w:p>
    <w:p w:rsidR="0011345D" w:rsidRPr="003E5A57" w:rsidRDefault="0011345D" w:rsidP="0011345D">
      <w:pPr>
        <w:jc w:val="both"/>
        <w:rPr>
          <w:rFonts w:ascii="Verdana" w:hAnsi="Verdana"/>
          <w:sz w:val="18"/>
          <w:szCs w:val="18"/>
        </w:rPr>
      </w:pPr>
      <w:r w:rsidRPr="003E5A57">
        <w:rPr>
          <w:rFonts w:ascii="Verdana" w:hAnsi="Verdana"/>
          <w:sz w:val="18"/>
          <w:szCs w:val="18"/>
        </w:rPr>
        <w:t xml:space="preserve"> </w:t>
      </w:r>
    </w:p>
    <w:p w:rsidR="0011345D" w:rsidRPr="003E5A57" w:rsidRDefault="0011345D" w:rsidP="0011345D">
      <w:pPr>
        <w:jc w:val="both"/>
        <w:rPr>
          <w:rFonts w:ascii="Verdana" w:hAnsi="Verdana"/>
          <w:sz w:val="18"/>
          <w:szCs w:val="18"/>
        </w:rPr>
      </w:pPr>
      <w:r w:rsidRPr="003E5A57">
        <w:rPr>
          <w:rFonts w:ascii="Verdana" w:hAnsi="Verdana"/>
          <w:sz w:val="18"/>
          <w:szCs w:val="18"/>
        </w:rPr>
        <w:t xml:space="preserve">(Instrução Normativa RFB nº 1.491/2014 - DOU 1 de 20.08.2014) </w:t>
      </w:r>
    </w:p>
    <w:p w:rsidR="0011345D" w:rsidRPr="003E5A57"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5A57">
        <w:rPr>
          <w:rFonts w:ascii="Verdana" w:hAnsi="Verdana"/>
          <w:sz w:val="18"/>
          <w:szCs w:val="18"/>
        </w:rPr>
        <w:t>Fonte: Editorial IOB</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Pr="0061578C" w:rsidRDefault="0011345D" w:rsidP="0011345D">
      <w:pPr>
        <w:jc w:val="both"/>
        <w:rPr>
          <w:rFonts w:ascii="Verdana" w:hAnsi="Verdana"/>
          <w:b/>
          <w:sz w:val="20"/>
          <w:szCs w:val="18"/>
        </w:rPr>
      </w:pPr>
    </w:p>
    <w:p w:rsidR="0011345D" w:rsidRPr="0061578C" w:rsidRDefault="0011345D" w:rsidP="0011345D">
      <w:pPr>
        <w:jc w:val="both"/>
        <w:rPr>
          <w:rFonts w:ascii="Verdana" w:hAnsi="Verdana"/>
          <w:b/>
          <w:sz w:val="20"/>
          <w:szCs w:val="18"/>
        </w:rPr>
      </w:pPr>
      <w:r w:rsidRPr="0061578C">
        <w:rPr>
          <w:rFonts w:ascii="Verdana" w:hAnsi="Verdana"/>
          <w:b/>
          <w:sz w:val="20"/>
          <w:szCs w:val="18"/>
        </w:rPr>
        <w:t>Trabalhista - Partes têm direito às vistas e à extração de cópias de processos no âmbito do Ministério do Trabalho e Emprego (MTE)</w:t>
      </w:r>
    </w:p>
    <w:p w:rsidR="0011345D" w:rsidRPr="0061578C" w:rsidRDefault="0011345D" w:rsidP="0011345D">
      <w:pPr>
        <w:jc w:val="both"/>
        <w:rPr>
          <w:rFonts w:ascii="Verdana" w:hAnsi="Verdana"/>
          <w:sz w:val="18"/>
          <w:szCs w:val="18"/>
        </w:rPr>
      </w:pPr>
      <w:r w:rsidRPr="0061578C">
        <w:rPr>
          <w:rFonts w:ascii="Verdana" w:hAnsi="Verdana"/>
          <w:sz w:val="18"/>
          <w:szCs w:val="18"/>
        </w:rPr>
        <w:t xml:space="preserve"> </w:t>
      </w:r>
    </w:p>
    <w:p w:rsidR="0011345D" w:rsidRPr="0061578C" w:rsidRDefault="0011345D" w:rsidP="0011345D">
      <w:pPr>
        <w:jc w:val="both"/>
        <w:rPr>
          <w:rFonts w:ascii="Verdana" w:hAnsi="Verdana"/>
          <w:sz w:val="18"/>
          <w:szCs w:val="18"/>
        </w:rPr>
      </w:pPr>
      <w:r w:rsidRPr="0061578C">
        <w:rPr>
          <w:rFonts w:ascii="Verdana" w:hAnsi="Verdana"/>
          <w:sz w:val="18"/>
          <w:szCs w:val="18"/>
        </w:rPr>
        <w:t>O MTE expediu ato que disciplina a oferta de vistas e a extração de cópias de processos administrativos fiscais e documentos relativos a infrações à legislação trabalhista em trâmite na Coordenação-Geral de Recursos, da Secretaria de Inspeção do Trabalho, do próprio MTE e em suas unidades descentralizadas.</w:t>
      </w:r>
    </w:p>
    <w:p w:rsidR="0011345D" w:rsidRPr="0061578C" w:rsidRDefault="0011345D" w:rsidP="0011345D">
      <w:pPr>
        <w:jc w:val="both"/>
        <w:rPr>
          <w:rFonts w:ascii="Verdana" w:hAnsi="Verdana"/>
          <w:sz w:val="18"/>
          <w:szCs w:val="18"/>
        </w:rPr>
      </w:pPr>
    </w:p>
    <w:p w:rsidR="0011345D" w:rsidRPr="0061578C" w:rsidRDefault="0011345D" w:rsidP="0011345D">
      <w:pPr>
        <w:jc w:val="both"/>
        <w:rPr>
          <w:rFonts w:ascii="Verdana" w:hAnsi="Verdana"/>
          <w:sz w:val="18"/>
          <w:szCs w:val="18"/>
        </w:rPr>
      </w:pPr>
      <w:r w:rsidRPr="0061578C">
        <w:rPr>
          <w:rFonts w:ascii="Verdana" w:hAnsi="Verdana"/>
          <w:sz w:val="18"/>
          <w:szCs w:val="18"/>
        </w:rPr>
        <w:t>O sujeito passivo ou o seu representante legal, devidamente constituído e identificado, tem direito à vista do processo administrativo-fiscal e a obter cópia reprográfica dos dados e documentos que o integram.</w:t>
      </w:r>
    </w:p>
    <w:p w:rsidR="0011345D" w:rsidRPr="0061578C" w:rsidRDefault="0011345D" w:rsidP="0011345D">
      <w:pPr>
        <w:jc w:val="both"/>
        <w:rPr>
          <w:rFonts w:ascii="Verdana" w:hAnsi="Verdana"/>
          <w:sz w:val="18"/>
          <w:szCs w:val="18"/>
        </w:rPr>
      </w:pPr>
    </w:p>
    <w:p w:rsidR="0011345D" w:rsidRPr="0061578C" w:rsidRDefault="0011345D" w:rsidP="0011345D">
      <w:pPr>
        <w:jc w:val="both"/>
        <w:rPr>
          <w:rFonts w:ascii="Verdana" w:hAnsi="Verdana"/>
          <w:sz w:val="18"/>
          <w:szCs w:val="18"/>
        </w:rPr>
      </w:pPr>
      <w:r w:rsidRPr="0061578C">
        <w:rPr>
          <w:rFonts w:ascii="Verdana" w:hAnsi="Verdana"/>
          <w:sz w:val="18"/>
          <w:szCs w:val="18"/>
        </w:rPr>
        <w:t>O pedido de vista ou de cópia de processos não suspende nem interrompe os prazos processuais.</w:t>
      </w:r>
    </w:p>
    <w:p w:rsidR="0011345D" w:rsidRPr="0061578C"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Pr="0061578C" w:rsidRDefault="0011345D" w:rsidP="0011345D">
      <w:pPr>
        <w:jc w:val="both"/>
        <w:rPr>
          <w:rFonts w:ascii="Verdana" w:hAnsi="Verdana"/>
          <w:sz w:val="18"/>
          <w:szCs w:val="18"/>
        </w:rPr>
      </w:pPr>
      <w:r w:rsidRPr="0061578C">
        <w:rPr>
          <w:rFonts w:ascii="Verdana" w:hAnsi="Verdana"/>
          <w:sz w:val="18"/>
          <w:szCs w:val="18"/>
        </w:rPr>
        <w:t>A Portaria MTE nº 1.457/2011, que anteriormente disciplinava o assunto, foi revogada.</w:t>
      </w:r>
    </w:p>
    <w:p w:rsidR="0011345D" w:rsidRPr="0061578C" w:rsidRDefault="0011345D" w:rsidP="0011345D">
      <w:pPr>
        <w:jc w:val="both"/>
        <w:rPr>
          <w:rFonts w:ascii="Verdana" w:hAnsi="Verdana"/>
          <w:sz w:val="18"/>
          <w:szCs w:val="18"/>
        </w:rPr>
      </w:pPr>
    </w:p>
    <w:p w:rsidR="0011345D" w:rsidRPr="0061578C" w:rsidRDefault="0011345D" w:rsidP="0011345D">
      <w:pPr>
        <w:jc w:val="both"/>
        <w:rPr>
          <w:rFonts w:ascii="Verdana" w:hAnsi="Verdana"/>
          <w:sz w:val="18"/>
          <w:szCs w:val="18"/>
        </w:rPr>
      </w:pPr>
      <w:r w:rsidRPr="0061578C">
        <w:rPr>
          <w:rFonts w:ascii="Verdana" w:hAnsi="Verdana"/>
          <w:sz w:val="18"/>
          <w:szCs w:val="18"/>
        </w:rPr>
        <w:t>Fonte: Editorial IOB</w:t>
      </w:r>
    </w:p>
    <w:p w:rsidR="0011345D" w:rsidRPr="0061578C"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61578C">
        <w:rPr>
          <w:rFonts w:ascii="Verdana" w:hAnsi="Verdana"/>
          <w:sz w:val="18"/>
          <w:szCs w:val="18"/>
        </w:rPr>
        <w:t>(Portaria MTE nº 1.308/2014 - DOU 1 de 21.08.2014)</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Pr="006B4424" w:rsidRDefault="0011345D" w:rsidP="0011345D">
      <w:pPr>
        <w:jc w:val="both"/>
        <w:rPr>
          <w:rFonts w:ascii="Verdana" w:hAnsi="Verdana"/>
          <w:sz w:val="18"/>
          <w:szCs w:val="18"/>
        </w:rPr>
      </w:pPr>
    </w:p>
    <w:p w:rsidR="0011345D" w:rsidRPr="006B4424" w:rsidRDefault="0011345D" w:rsidP="0011345D">
      <w:pPr>
        <w:jc w:val="both"/>
        <w:rPr>
          <w:rFonts w:ascii="Verdana" w:hAnsi="Verdana"/>
          <w:b/>
          <w:sz w:val="20"/>
          <w:szCs w:val="18"/>
        </w:rPr>
      </w:pPr>
      <w:r w:rsidRPr="006B4424">
        <w:rPr>
          <w:rFonts w:ascii="Verdana" w:hAnsi="Verdana"/>
          <w:b/>
          <w:sz w:val="20"/>
          <w:szCs w:val="18"/>
        </w:rPr>
        <w:t>Previdenciária - Prorrogada a vigência da Medida Provisória nº 651/2014, que tornou permanente a desoneração da folha de pagamento</w:t>
      </w:r>
    </w:p>
    <w:p w:rsidR="0011345D" w:rsidRPr="006B4424" w:rsidRDefault="0011345D" w:rsidP="0011345D">
      <w:pPr>
        <w:jc w:val="both"/>
        <w:rPr>
          <w:rFonts w:ascii="Verdana" w:hAnsi="Verdana"/>
          <w:sz w:val="18"/>
          <w:szCs w:val="18"/>
        </w:rPr>
      </w:pPr>
      <w:r w:rsidRPr="006B4424">
        <w:rPr>
          <w:rFonts w:ascii="Verdana" w:hAnsi="Verdana"/>
          <w:sz w:val="18"/>
          <w:szCs w:val="18"/>
        </w:rPr>
        <w:t xml:space="preserve"> </w:t>
      </w:r>
    </w:p>
    <w:p w:rsidR="0011345D" w:rsidRPr="006B4424" w:rsidRDefault="0011345D" w:rsidP="0011345D">
      <w:pPr>
        <w:jc w:val="both"/>
        <w:rPr>
          <w:rFonts w:ascii="Verdana" w:hAnsi="Verdana"/>
          <w:sz w:val="18"/>
          <w:szCs w:val="18"/>
        </w:rPr>
      </w:pPr>
      <w:r w:rsidRPr="006B4424">
        <w:rPr>
          <w:rFonts w:ascii="Verdana" w:hAnsi="Verdana"/>
          <w:sz w:val="18"/>
          <w:szCs w:val="18"/>
        </w:rPr>
        <w:t>A Medida Provisória nº 651/2014, que "dispõe sobre os fundos de índice de renda fixa, sob a responsabilidade tributária na integralização de cotas de fundos ou clubes de investimento por meio da entrega de ativos financeiros; sobre a tributação das operações de empréstimos de ativos financeiros; sobre a isenção de imposto sobre a renda na alienação de ações de empresas pequenas e médias; prorroga o prazo de que trata a Lei nº 12.431/2011; e dá outras providências", teve seu prazo de vigência prorrogado por 60 dias.</w:t>
      </w:r>
    </w:p>
    <w:p w:rsidR="0011345D" w:rsidRPr="006B4424" w:rsidRDefault="0011345D" w:rsidP="0011345D">
      <w:pPr>
        <w:jc w:val="both"/>
        <w:rPr>
          <w:rFonts w:ascii="Verdana" w:hAnsi="Verdana"/>
          <w:sz w:val="18"/>
          <w:szCs w:val="18"/>
        </w:rPr>
      </w:pPr>
    </w:p>
    <w:p w:rsidR="0011345D" w:rsidRPr="006B4424" w:rsidRDefault="0011345D" w:rsidP="0011345D">
      <w:pPr>
        <w:jc w:val="both"/>
        <w:rPr>
          <w:rFonts w:ascii="Verdana" w:hAnsi="Verdana"/>
          <w:sz w:val="18"/>
          <w:szCs w:val="18"/>
        </w:rPr>
      </w:pPr>
      <w:r w:rsidRPr="006B4424">
        <w:rPr>
          <w:rFonts w:ascii="Verdana" w:hAnsi="Verdana"/>
          <w:sz w:val="18"/>
          <w:szCs w:val="18"/>
        </w:rPr>
        <w:t>Por meio desta MP, o Governo federal tornou permanente a desoneração da folha de pagamento. Dessa forma, as empresas beneficiadas com a desoneração que, até então, deixariam de gozar do benefício em 31.12.2014 passam a tê-lo garantido de forma duradoura.</w:t>
      </w:r>
    </w:p>
    <w:p w:rsidR="0011345D" w:rsidRPr="006B4424" w:rsidRDefault="0011345D" w:rsidP="0011345D">
      <w:pPr>
        <w:jc w:val="both"/>
        <w:rPr>
          <w:rFonts w:ascii="Verdana" w:hAnsi="Verdana"/>
          <w:sz w:val="18"/>
          <w:szCs w:val="18"/>
        </w:rPr>
      </w:pPr>
    </w:p>
    <w:p w:rsidR="0011345D" w:rsidRPr="006B4424" w:rsidRDefault="0011345D" w:rsidP="0011345D">
      <w:pPr>
        <w:jc w:val="both"/>
        <w:rPr>
          <w:rFonts w:ascii="Verdana" w:hAnsi="Verdana"/>
          <w:sz w:val="18"/>
          <w:szCs w:val="18"/>
        </w:rPr>
      </w:pPr>
      <w:r w:rsidRPr="006B4424">
        <w:rPr>
          <w:rFonts w:ascii="Verdana" w:hAnsi="Verdana"/>
          <w:sz w:val="18"/>
          <w:szCs w:val="18"/>
        </w:rPr>
        <w:t>(Ato CN nº 34/2014 - DOU 1 de 29.08.2014)</w:t>
      </w:r>
    </w:p>
    <w:p w:rsidR="0011345D" w:rsidRPr="006B4424" w:rsidRDefault="0011345D" w:rsidP="0011345D">
      <w:pPr>
        <w:jc w:val="both"/>
        <w:rPr>
          <w:rFonts w:ascii="Verdana" w:hAnsi="Verdana"/>
          <w:sz w:val="18"/>
          <w:szCs w:val="18"/>
        </w:rPr>
      </w:pPr>
    </w:p>
    <w:p w:rsidR="0011345D" w:rsidRPr="0053482F" w:rsidRDefault="0011345D" w:rsidP="0011345D">
      <w:pPr>
        <w:jc w:val="both"/>
        <w:rPr>
          <w:rFonts w:ascii="Verdana" w:hAnsi="Verdana"/>
          <w:sz w:val="18"/>
          <w:szCs w:val="18"/>
        </w:rPr>
      </w:pPr>
      <w:r w:rsidRPr="006B4424">
        <w:rPr>
          <w:rFonts w:ascii="Verdana" w:hAnsi="Verdana"/>
          <w:sz w:val="18"/>
          <w:szCs w:val="18"/>
        </w:rPr>
        <w:lastRenderedPageBreak/>
        <w:t>Fonte: Editorial IOB</w:t>
      </w:r>
    </w:p>
    <w:p w:rsidR="0011345D" w:rsidRDefault="0011345D" w:rsidP="0011345D">
      <w:pPr>
        <w:jc w:val="both"/>
        <w:rPr>
          <w:rFonts w:ascii="Verdana" w:hAnsi="Verdana"/>
          <w:b/>
          <w:sz w:val="16"/>
          <w:szCs w:val="16"/>
        </w:rPr>
      </w:pPr>
    </w:p>
    <w:p w:rsidR="0011345D" w:rsidRDefault="0011345D" w:rsidP="0011345D">
      <w:pPr>
        <w:jc w:val="both"/>
        <w:rPr>
          <w:rFonts w:ascii="Verdana" w:hAnsi="Verdana"/>
          <w:b/>
          <w:sz w:val="16"/>
          <w:szCs w:val="16"/>
        </w:rPr>
      </w:pPr>
    </w:p>
    <w:p w:rsidR="0011345D" w:rsidRDefault="0011345D" w:rsidP="0011345D">
      <w:pPr>
        <w:jc w:val="both"/>
        <w:rPr>
          <w:rFonts w:ascii="Verdana" w:hAnsi="Verdana"/>
          <w:b/>
          <w:sz w:val="16"/>
          <w:szCs w:val="16"/>
        </w:rPr>
      </w:pPr>
    </w:p>
    <w:p w:rsidR="0011345D" w:rsidRDefault="0011345D" w:rsidP="0011345D">
      <w:pPr>
        <w:jc w:val="both"/>
        <w:rPr>
          <w:rFonts w:ascii="Verdana" w:hAnsi="Verdana"/>
          <w:b/>
          <w:sz w:val="16"/>
          <w:szCs w:val="16"/>
        </w:rPr>
      </w:pPr>
    </w:p>
    <w:p w:rsidR="0011345D" w:rsidRDefault="0011345D" w:rsidP="0011345D">
      <w:pPr>
        <w:jc w:val="both"/>
        <w:rPr>
          <w:rFonts w:ascii="Verdana" w:hAnsi="Verdana"/>
          <w:b/>
          <w:sz w:val="16"/>
          <w:szCs w:val="16"/>
        </w:rPr>
      </w:pPr>
    </w:p>
    <w:p w:rsidR="0011345D" w:rsidRDefault="0011345D" w:rsidP="0011345D">
      <w:pPr>
        <w:jc w:val="both"/>
        <w:rPr>
          <w:rFonts w:ascii="Verdana" w:hAnsi="Verdana"/>
          <w:b/>
          <w:sz w:val="16"/>
          <w:szCs w:val="16"/>
        </w:rPr>
      </w:pPr>
    </w:p>
    <w:p w:rsidR="0011345D" w:rsidRDefault="0011345D" w:rsidP="0011345D">
      <w:pPr>
        <w:jc w:val="both"/>
        <w:rPr>
          <w:rFonts w:ascii="Verdana" w:hAnsi="Verdana"/>
          <w:b/>
          <w:sz w:val="16"/>
          <w:szCs w:val="16"/>
        </w:rPr>
      </w:pPr>
      <w:r>
        <w:rPr>
          <w:rFonts w:ascii="Verdana" w:hAnsi="Verdana"/>
          <w:b/>
          <w:sz w:val="16"/>
          <w:szCs w:val="16"/>
        </w:rPr>
        <w:t>RESOLUÇÃO RE ANVISA</w:t>
      </w:r>
    </w:p>
    <w:p w:rsidR="0011345D" w:rsidRDefault="0011345D" w:rsidP="0011345D">
      <w:pPr>
        <w:jc w:val="both"/>
        <w:rPr>
          <w:rFonts w:ascii="Verdana" w:hAnsi="Verdana"/>
          <w:b/>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2.909, DE 5 DE AGOSTO DE 2014</w:t>
      </w:r>
    </w:p>
    <w:p w:rsidR="0011345D" w:rsidRPr="005E25EE"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O Superintendente de Fisca</w:t>
      </w:r>
      <w:r>
        <w:rPr>
          <w:rFonts w:ascii="Verdana" w:hAnsi="Verdana"/>
          <w:sz w:val="18"/>
          <w:szCs w:val="18"/>
        </w:rPr>
        <w:t>lização, Controle e Monitoramen</w:t>
      </w:r>
      <w:r w:rsidRPr="005E25EE">
        <w:rPr>
          <w:rFonts w:ascii="Verdana" w:hAnsi="Verdana"/>
          <w:sz w:val="18"/>
          <w:szCs w:val="18"/>
        </w:rPr>
        <w:t>to da Agência Nacional de Vigilâ</w:t>
      </w:r>
      <w:r>
        <w:rPr>
          <w:rFonts w:ascii="Verdana" w:hAnsi="Verdana"/>
          <w:sz w:val="18"/>
          <w:szCs w:val="18"/>
        </w:rPr>
        <w:t>ncia Sanitária, no uso das atri</w:t>
      </w:r>
      <w:r w:rsidRPr="005E25EE">
        <w:rPr>
          <w:rFonts w:ascii="Verdana" w:hAnsi="Verdana"/>
          <w:sz w:val="18"/>
          <w:szCs w:val="18"/>
        </w:rPr>
        <w:t>buições que lhe conferem a Portaria nº. 993 da Anvisa, de 11 de</w:t>
      </w:r>
      <w:r>
        <w:rPr>
          <w:rFonts w:ascii="Verdana" w:hAnsi="Verdana"/>
          <w:sz w:val="18"/>
          <w:szCs w:val="18"/>
        </w:rPr>
        <w:t xml:space="preserve"> </w:t>
      </w:r>
      <w:r w:rsidRPr="005E25EE">
        <w:rPr>
          <w:rFonts w:ascii="Verdana" w:hAnsi="Verdana"/>
          <w:sz w:val="18"/>
          <w:szCs w:val="18"/>
        </w:rPr>
        <w:t>junho de 2014, publicada no D.O.U. de 13 de junho de 2014, aliada</w:t>
      </w:r>
      <w:r>
        <w:rPr>
          <w:rFonts w:ascii="Verdana" w:hAnsi="Verdana"/>
          <w:sz w:val="18"/>
          <w:szCs w:val="18"/>
        </w:rPr>
        <w:t xml:space="preserve"> </w:t>
      </w:r>
      <w:r w:rsidRPr="005E25EE">
        <w:rPr>
          <w:rFonts w:ascii="Verdana" w:hAnsi="Verdana"/>
          <w:sz w:val="18"/>
          <w:szCs w:val="18"/>
        </w:rPr>
        <w:t>aos incisos III e VII do art. 123 do Regimento Interno da Anvisa,</w:t>
      </w:r>
      <w:r>
        <w:rPr>
          <w:rFonts w:ascii="Verdana" w:hAnsi="Verdana"/>
          <w:sz w:val="18"/>
          <w:szCs w:val="18"/>
        </w:rPr>
        <w:t xml:space="preserve"> </w:t>
      </w:r>
      <w:r w:rsidRPr="005E25EE">
        <w:rPr>
          <w:rFonts w:ascii="Verdana" w:hAnsi="Verdana"/>
          <w:sz w:val="18"/>
          <w:szCs w:val="18"/>
        </w:rPr>
        <w:t>aprovado nos termos do Anexo I da Portaria nº. 650 da Anvisa, de 29</w:t>
      </w:r>
      <w:r>
        <w:rPr>
          <w:rFonts w:ascii="Verdana" w:hAnsi="Verdana"/>
          <w:sz w:val="18"/>
          <w:szCs w:val="18"/>
        </w:rPr>
        <w:t xml:space="preserve"> </w:t>
      </w:r>
      <w:r w:rsidRPr="005E25EE">
        <w:rPr>
          <w:rFonts w:ascii="Verdana" w:hAnsi="Verdana"/>
          <w:sz w:val="18"/>
          <w:szCs w:val="18"/>
        </w:rPr>
        <w:t>de maio de 2014, publicada no D.O.U. de 2 de junho de 2014,</w:t>
      </w:r>
      <w:r>
        <w:rPr>
          <w:rFonts w:ascii="Verdana" w:hAnsi="Verdana"/>
          <w:sz w:val="18"/>
          <w:szCs w:val="18"/>
        </w:rPr>
        <w:t xml:space="preserve"> </w:t>
      </w:r>
      <w:r w:rsidRPr="005E25EE">
        <w:rPr>
          <w:rFonts w:ascii="Verdana" w:hAnsi="Verdana"/>
          <w:sz w:val="18"/>
          <w:szCs w:val="18"/>
        </w:rPr>
        <w:t>considerando o art. 23 da Lei nº 6.437, de 20 de agosto de</w:t>
      </w:r>
      <w:r>
        <w:rPr>
          <w:rFonts w:ascii="Verdana" w:hAnsi="Verdana"/>
          <w:sz w:val="18"/>
          <w:szCs w:val="18"/>
        </w:rPr>
        <w:t xml:space="preserve"> </w:t>
      </w:r>
      <w:r w:rsidRPr="005E25EE">
        <w:rPr>
          <w:rFonts w:ascii="Verdana" w:hAnsi="Verdana"/>
          <w:sz w:val="18"/>
          <w:szCs w:val="18"/>
        </w:rPr>
        <w:t>1977 considerando, ainda, o Laudo de Análise Fiscal n°</w:t>
      </w:r>
      <w:r>
        <w:rPr>
          <w:rFonts w:ascii="Verdana" w:hAnsi="Verdana"/>
          <w:sz w:val="18"/>
          <w:szCs w:val="18"/>
        </w:rPr>
        <w:t xml:space="preserve"> </w:t>
      </w:r>
      <w:r w:rsidRPr="005E25EE">
        <w:rPr>
          <w:rFonts w:ascii="Verdana" w:hAnsi="Verdana"/>
          <w:sz w:val="18"/>
          <w:szCs w:val="18"/>
        </w:rPr>
        <w:t>6131.01/2013, emitido pela Fundação Ezequiel Dias de Minas Gerais</w:t>
      </w:r>
      <w:r>
        <w:rPr>
          <w:rFonts w:ascii="Verdana" w:hAnsi="Verdana"/>
          <w:sz w:val="18"/>
          <w:szCs w:val="18"/>
        </w:rPr>
        <w:t xml:space="preserve"> </w:t>
      </w:r>
      <w:r w:rsidRPr="005E25EE">
        <w:rPr>
          <w:rFonts w:ascii="Verdana" w:hAnsi="Verdana"/>
          <w:sz w:val="18"/>
          <w:szCs w:val="18"/>
        </w:rPr>
        <w:t>(FUNED), o qual apresentou resultados insatisfatórios nos ensaios de</w:t>
      </w:r>
      <w:r>
        <w:rPr>
          <w:rFonts w:ascii="Verdana" w:hAnsi="Verdana"/>
          <w:sz w:val="18"/>
          <w:szCs w:val="18"/>
        </w:rPr>
        <w:t xml:space="preserve"> </w:t>
      </w:r>
      <w:r w:rsidRPr="005E25EE">
        <w:rPr>
          <w:rFonts w:ascii="Verdana" w:hAnsi="Verdana"/>
          <w:sz w:val="18"/>
          <w:szCs w:val="18"/>
        </w:rPr>
        <w:t>análise de rotulagem e determinação de pH para o lote 03239 do</w:t>
      </w:r>
      <w:r>
        <w:rPr>
          <w:rFonts w:ascii="Verdana" w:hAnsi="Verdana"/>
          <w:sz w:val="18"/>
          <w:szCs w:val="18"/>
        </w:rPr>
        <w:t xml:space="preserve"> </w:t>
      </w:r>
      <w:r w:rsidRPr="005E25EE">
        <w:rPr>
          <w:rFonts w:ascii="Verdana" w:hAnsi="Verdana"/>
          <w:sz w:val="18"/>
          <w:szCs w:val="18"/>
        </w:rPr>
        <w:t>produto Asseptcin Gel 70 ( álcool em gel ), resolve:</w:t>
      </w:r>
      <w:r>
        <w:rPr>
          <w:rFonts w:ascii="Verdana" w:hAnsi="Verdana"/>
          <w:sz w:val="18"/>
          <w:szCs w:val="18"/>
        </w:rPr>
        <w:t xml:space="preserve"> </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Art. 1º. Determinar, como medida de interesse sanitário, a</w:t>
      </w:r>
      <w:r>
        <w:rPr>
          <w:rFonts w:ascii="Verdana" w:hAnsi="Verdana"/>
          <w:sz w:val="18"/>
          <w:szCs w:val="18"/>
        </w:rPr>
        <w:t xml:space="preserve"> </w:t>
      </w:r>
      <w:r w:rsidRPr="005E25EE">
        <w:rPr>
          <w:rFonts w:ascii="Verdana" w:hAnsi="Verdana"/>
          <w:sz w:val="18"/>
          <w:szCs w:val="18"/>
        </w:rPr>
        <w:t>interdição cautelar, em todo o território nacional, do lote n° 03239</w:t>
      </w:r>
      <w:r>
        <w:rPr>
          <w:rFonts w:ascii="Verdana" w:hAnsi="Verdana"/>
          <w:sz w:val="18"/>
          <w:szCs w:val="18"/>
        </w:rPr>
        <w:t xml:space="preserve"> </w:t>
      </w:r>
      <w:r w:rsidRPr="005E25EE">
        <w:rPr>
          <w:rFonts w:ascii="Verdana" w:hAnsi="Verdana"/>
          <w:sz w:val="18"/>
          <w:szCs w:val="18"/>
        </w:rPr>
        <w:t>(fabricação: 05/2013) do produto ASSEPTCIN GEL 70, produzido</w:t>
      </w:r>
      <w:r>
        <w:rPr>
          <w:rFonts w:ascii="Verdana" w:hAnsi="Verdana"/>
          <w:sz w:val="18"/>
          <w:szCs w:val="18"/>
        </w:rPr>
        <w:t xml:space="preserve"> </w:t>
      </w:r>
      <w:r w:rsidRPr="005E25EE">
        <w:rPr>
          <w:rFonts w:ascii="Verdana" w:hAnsi="Verdana"/>
          <w:sz w:val="18"/>
          <w:szCs w:val="18"/>
        </w:rPr>
        <w:t>pela empresa Cinord Sudeste Química Ltda. (CNPJ:</w:t>
      </w:r>
      <w:r>
        <w:rPr>
          <w:rFonts w:ascii="Verdana" w:hAnsi="Verdana"/>
          <w:sz w:val="18"/>
          <w:szCs w:val="18"/>
        </w:rPr>
        <w:t xml:space="preserve"> </w:t>
      </w:r>
      <w:r w:rsidRPr="005E25EE">
        <w:rPr>
          <w:rFonts w:ascii="Verdana" w:hAnsi="Verdana"/>
          <w:sz w:val="18"/>
          <w:szCs w:val="18"/>
        </w:rPr>
        <w:t>06.879.626/0001-04), localizada na Rua Benedito da Costa, n° 20 -</w:t>
      </w:r>
      <w:r>
        <w:rPr>
          <w:rFonts w:ascii="Verdana" w:hAnsi="Verdana"/>
          <w:sz w:val="18"/>
          <w:szCs w:val="18"/>
        </w:rPr>
        <w:t xml:space="preserve"> </w:t>
      </w:r>
      <w:r w:rsidRPr="005E25EE">
        <w:rPr>
          <w:rFonts w:ascii="Verdana" w:hAnsi="Verdana"/>
          <w:sz w:val="18"/>
          <w:szCs w:val="18"/>
        </w:rPr>
        <w:t>Jardim Amélia, Serrana/SP.</w:t>
      </w:r>
    </w:p>
    <w:p w:rsidR="0011345D" w:rsidRPr="005E25EE"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Art. 2º. Esta Resolução e</w:t>
      </w:r>
      <w:r>
        <w:rPr>
          <w:rFonts w:ascii="Verdana" w:hAnsi="Verdana"/>
          <w:sz w:val="18"/>
          <w:szCs w:val="18"/>
        </w:rPr>
        <w:t>ntra em vigor na data de sua pu</w:t>
      </w:r>
      <w:r w:rsidRPr="005E25EE">
        <w:rPr>
          <w:rFonts w:ascii="Verdana" w:hAnsi="Verdana"/>
          <w:sz w:val="18"/>
          <w:szCs w:val="18"/>
        </w:rPr>
        <w:t>blicação e vigorará pelo prazo de 90 (noventa) dias a contar de tal</w:t>
      </w:r>
      <w:r>
        <w:rPr>
          <w:rFonts w:ascii="Verdana" w:hAnsi="Verdana"/>
          <w:sz w:val="18"/>
          <w:szCs w:val="18"/>
        </w:rPr>
        <w:t xml:space="preserve"> </w:t>
      </w:r>
      <w:r w:rsidRPr="005E25EE">
        <w:rPr>
          <w:rFonts w:ascii="Verdana" w:hAnsi="Verdana"/>
          <w:sz w:val="18"/>
          <w:szCs w:val="18"/>
        </w:rPr>
        <w:t>data.</w:t>
      </w:r>
    </w:p>
    <w:p w:rsidR="0011345D" w:rsidRPr="005E25EE" w:rsidRDefault="0011345D" w:rsidP="0011345D">
      <w:pPr>
        <w:jc w:val="both"/>
        <w:rPr>
          <w:rFonts w:ascii="Verdana" w:hAnsi="Verdana"/>
          <w:sz w:val="18"/>
          <w:szCs w:val="18"/>
        </w:rPr>
      </w:pPr>
    </w:p>
    <w:p w:rsidR="0011345D" w:rsidRPr="005E25EE" w:rsidRDefault="0011345D" w:rsidP="0011345D">
      <w:pPr>
        <w:jc w:val="both"/>
        <w:rPr>
          <w:rFonts w:ascii="Verdana" w:hAnsi="Verdana"/>
          <w:sz w:val="18"/>
          <w:szCs w:val="18"/>
        </w:rPr>
      </w:pPr>
      <w:r w:rsidRPr="005E25EE">
        <w:rPr>
          <w:rFonts w:ascii="Verdana" w:hAnsi="Verdana"/>
          <w:sz w:val="18"/>
          <w:szCs w:val="18"/>
        </w:rPr>
        <w:t>EDUARDO HAGE CARMO</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Default="0011345D" w:rsidP="0011345D">
      <w:pPr>
        <w:jc w:val="both"/>
        <w:rPr>
          <w:rFonts w:ascii="Verdana" w:hAnsi="Verdana"/>
          <w:b/>
          <w:sz w:val="20"/>
          <w:szCs w:val="20"/>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2.910, DE 5 DE AGOSTO DE 2014</w:t>
      </w:r>
    </w:p>
    <w:p w:rsidR="0011345D" w:rsidRPr="005E25EE"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O Superintendente de Fisca</w:t>
      </w:r>
      <w:r>
        <w:rPr>
          <w:rFonts w:ascii="Verdana" w:hAnsi="Verdana"/>
          <w:sz w:val="18"/>
          <w:szCs w:val="18"/>
        </w:rPr>
        <w:t>lização, Controle e Monitoramen</w:t>
      </w:r>
      <w:r w:rsidRPr="005E25EE">
        <w:rPr>
          <w:rFonts w:ascii="Verdana" w:hAnsi="Verdana"/>
          <w:sz w:val="18"/>
          <w:szCs w:val="18"/>
        </w:rPr>
        <w:t>to da Agência Nacional de Vigilância Sanitária, no uso das atribuições que lhe conferem a Portaria nº. 993 da Anvisa, de 11 de</w:t>
      </w:r>
      <w:r>
        <w:rPr>
          <w:rFonts w:ascii="Verdana" w:hAnsi="Verdana"/>
          <w:sz w:val="18"/>
          <w:szCs w:val="18"/>
        </w:rPr>
        <w:t xml:space="preserve"> </w:t>
      </w:r>
      <w:r w:rsidRPr="005E25EE">
        <w:rPr>
          <w:rFonts w:ascii="Verdana" w:hAnsi="Verdana"/>
          <w:sz w:val="18"/>
          <w:szCs w:val="18"/>
        </w:rPr>
        <w:t>junho de 2014, publicada no D.O.U. de 13 de junho de 2014, aliada</w:t>
      </w:r>
      <w:r>
        <w:rPr>
          <w:rFonts w:ascii="Verdana" w:hAnsi="Verdana"/>
          <w:sz w:val="18"/>
          <w:szCs w:val="18"/>
        </w:rPr>
        <w:t xml:space="preserve"> </w:t>
      </w:r>
      <w:r w:rsidRPr="005E25EE">
        <w:rPr>
          <w:rFonts w:ascii="Verdana" w:hAnsi="Verdana"/>
          <w:sz w:val="18"/>
          <w:szCs w:val="18"/>
        </w:rPr>
        <w:t>aos incisos III e VII do art. 123 do Regimento Interno da Anvisa,</w:t>
      </w:r>
      <w:r>
        <w:rPr>
          <w:rFonts w:ascii="Verdana" w:hAnsi="Verdana"/>
          <w:sz w:val="18"/>
          <w:szCs w:val="18"/>
        </w:rPr>
        <w:t xml:space="preserve"> </w:t>
      </w:r>
      <w:r w:rsidRPr="005E25EE">
        <w:rPr>
          <w:rFonts w:ascii="Verdana" w:hAnsi="Verdana"/>
          <w:sz w:val="18"/>
          <w:szCs w:val="18"/>
        </w:rPr>
        <w:t>aprovado nos termos do Anexo I da Portaria nº. 650 da Anvisa, de 29</w:t>
      </w:r>
      <w:r>
        <w:rPr>
          <w:rFonts w:ascii="Verdana" w:hAnsi="Verdana"/>
          <w:sz w:val="18"/>
          <w:szCs w:val="18"/>
        </w:rPr>
        <w:t xml:space="preserve"> </w:t>
      </w:r>
      <w:r w:rsidRPr="005E25EE">
        <w:rPr>
          <w:rFonts w:ascii="Verdana" w:hAnsi="Verdana"/>
          <w:sz w:val="18"/>
          <w:szCs w:val="18"/>
        </w:rPr>
        <w:t>de maio de 2014, publicada no D.O.U. de 2 de junho de 2014,</w:t>
      </w:r>
      <w:r>
        <w:rPr>
          <w:rFonts w:ascii="Verdana" w:hAnsi="Verdana"/>
          <w:sz w:val="18"/>
          <w:szCs w:val="18"/>
        </w:rPr>
        <w:t xml:space="preserve"> </w:t>
      </w:r>
      <w:r w:rsidRPr="005E25EE">
        <w:rPr>
          <w:rFonts w:ascii="Verdana" w:hAnsi="Verdana"/>
          <w:sz w:val="18"/>
          <w:szCs w:val="18"/>
        </w:rPr>
        <w:t>considerando o artigo 7º da Lei nº 6.360, de 23 de setembro</w:t>
      </w:r>
      <w:r>
        <w:rPr>
          <w:rFonts w:ascii="Verdana" w:hAnsi="Verdana"/>
          <w:sz w:val="18"/>
          <w:szCs w:val="18"/>
        </w:rPr>
        <w:t xml:space="preserve"> </w:t>
      </w:r>
      <w:r w:rsidRPr="005E25EE">
        <w:rPr>
          <w:rFonts w:ascii="Verdana" w:hAnsi="Verdana"/>
          <w:sz w:val="18"/>
          <w:szCs w:val="18"/>
        </w:rPr>
        <w:t>de 1976;</w:t>
      </w:r>
      <w:r>
        <w:rPr>
          <w:rFonts w:ascii="Verdana" w:hAnsi="Verdana"/>
          <w:sz w:val="18"/>
          <w:szCs w:val="18"/>
        </w:rPr>
        <w:t xml:space="preserve"> </w:t>
      </w:r>
      <w:r w:rsidRPr="005E25EE">
        <w:rPr>
          <w:rFonts w:ascii="Verdana" w:hAnsi="Verdana"/>
          <w:sz w:val="18"/>
          <w:szCs w:val="18"/>
        </w:rPr>
        <w:t>considerando a comunicação de recolhimento voluntário encaminhada pela empresa Eurofarma Laboratórios S.A., referente ao</w:t>
      </w:r>
      <w:r>
        <w:rPr>
          <w:rFonts w:ascii="Verdana" w:hAnsi="Verdana"/>
          <w:sz w:val="18"/>
          <w:szCs w:val="18"/>
        </w:rPr>
        <w:t xml:space="preserve"> </w:t>
      </w:r>
      <w:r w:rsidRPr="005E25EE">
        <w:rPr>
          <w:rFonts w:ascii="Verdana" w:hAnsi="Verdana"/>
          <w:sz w:val="18"/>
          <w:szCs w:val="18"/>
        </w:rPr>
        <w:t>medicamento genérico Ganciclovir Sódico 500 mg - pó liófilo para</w:t>
      </w:r>
      <w:r>
        <w:rPr>
          <w:rFonts w:ascii="Verdana" w:hAnsi="Verdana"/>
          <w:sz w:val="18"/>
          <w:szCs w:val="18"/>
        </w:rPr>
        <w:t xml:space="preserve"> </w:t>
      </w:r>
      <w:r w:rsidRPr="005E25EE">
        <w:rPr>
          <w:rFonts w:ascii="Verdana" w:hAnsi="Verdana"/>
          <w:sz w:val="18"/>
          <w:szCs w:val="18"/>
        </w:rPr>
        <w:t>solução injetável, que apresentou dif</w:t>
      </w:r>
      <w:r>
        <w:rPr>
          <w:rFonts w:ascii="Verdana" w:hAnsi="Verdana"/>
          <w:sz w:val="18"/>
          <w:szCs w:val="18"/>
        </w:rPr>
        <w:t>iculdade de solubilização e sus</w:t>
      </w:r>
      <w:r w:rsidRPr="005E25EE">
        <w:rPr>
          <w:rFonts w:ascii="Verdana" w:hAnsi="Verdana"/>
          <w:sz w:val="18"/>
          <w:szCs w:val="18"/>
        </w:rPr>
        <w:t>peita de cristalização do produto, resolve:</w:t>
      </w:r>
    </w:p>
    <w:p w:rsidR="0011345D" w:rsidRPr="005E25EE"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Art. 1º Determinar, como medida de interesse sanitário, a</w:t>
      </w:r>
      <w:r>
        <w:rPr>
          <w:rFonts w:ascii="Verdana" w:hAnsi="Verdana"/>
          <w:sz w:val="18"/>
          <w:szCs w:val="18"/>
        </w:rPr>
        <w:t xml:space="preserve"> </w:t>
      </w:r>
      <w:r w:rsidRPr="005E25EE">
        <w:rPr>
          <w:rFonts w:ascii="Verdana" w:hAnsi="Verdana"/>
          <w:sz w:val="18"/>
          <w:szCs w:val="18"/>
        </w:rPr>
        <w:t>suspensão da distribuição, comércio</w:t>
      </w:r>
      <w:r>
        <w:rPr>
          <w:rFonts w:ascii="Verdana" w:hAnsi="Verdana"/>
          <w:sz w:val="18"/>
          <w:szCs w:val="18"/>
        </w:rPr>
        <w:t xml:space="preserve"> e uso, em todo o território na</w:t>
      </w:r>
      <w:r w:rsidRPr="005E25EE">
        <w:rPr>
          <w:rFonts w:ascii="Verdana" w:hAnsi="Verdana"/>
          <w:sz w:val="18"/>
          <w:szCs w:val="18"/>
        </w:rPr>
        <w:t>cional, dos lotes nº 322549A, 3</w:t>
      </w:r>
      <w:r>
        <w:rPr>
          <w:rFonts w:ascii="Verdana" w:hAnsi="Verdana"/>
          <w:sz w:val="18"/>
          <w:szCs w:val="18"/>
        </w:rPr>
        <w:t>22549B e 322549C do produto GAN</w:t>
      </w:r>
      <w:r w:rsidRPr="005E25EE">
        <w:rPr>
          <w:rFonts w:ascii="Verdana" w:hAnsi="Verdana"/>
          <w:sz w:val="18"/>
          <w:szCs w:val="18"/>
        </w:rPr>
        <w:t>CICLOVIR SÓDICO 500 MG - PÓ LIÓFILO PARA SOLUÇÃO</w:t>
      </w:r>
      <w:r>
        <w:rPr>
          <w:rFonts w:ascii="Verdana" w:hAnsi="Verdana"/>
          <w:sz w:val="18"/>
          <w:szCs w:val="18"/>
        </w:rPr>
        <w:t xml:space="preserve"> </w:t>
      </w:r>
      <w:r w:rsidRPr="005E25EE">
        <w:rPr>
          <w:rFonts w:ascii="Verdana" w:hAnsi="Verdana"/>
          <w:sz w:val="18"/>
          <w:szCs w:val="18"/>
        </w:rPr>
        <w:t>INJETÁVEL da empresa Eurofarma Laboratórios S.A. (CNPJ:</w:t>
      </w:r>
      <w:r>
        <w:rPr>
          <w:rFonts w:ascii="Verdana" w:hAnsi="Verdana"/>
          <w:sz w:val="18"/>
          <w:szCs w:val="18"/>
        </w:rPr>
        <w:t xml:space="preserve"> </w:t>
      </w:r>
      <w:r w:rsidRPr="005E25EE">
        <w:rPr>
          <w:rFonts w:ascii="Verdana" w:hAnsi="Verdana"/>
          <w:sz w:val="18"/>
          <w:szCs w:val="18"/>
        </w:rPr>
        <w:t>61.190.096/0001-92), localizada à Avenida Vereador José Diniz,</w:t>
      </w:r>
      <w:r>
        <w:rPr>
          <w:rFonts w:ascii="Verdana" w:hAnsi="Verdana"/>
          <w:sz w:val="18"/>
          <w:szCs w:val="18"/>
        </w:rPr>
        <w:t xml:space="preserve">  </w:t>
      </w:r>
      <w:r w:rsidRPr="005E25EE">
        <w:rPr>
          <w:rFonts w:ascii="Verdana" w:hAnsi="Verdana"/>
          <w:sz w:val="18"/>
          <w:szCs w:val="18"/>
        </w:rPr>
        <w:t>3.465 - Campo Belo, São Paulo/SP.</w:t>
      </w:r>
    </w:p>
    <w:p w:rsidR="0011345D" w:rsidRPr="005E25EE"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Art. 2º Determinar à empresa o cumprimento de todos os</w:t>
      </w:r>
      <w:r>
        <w:rPr>
          <w:rFonts w:ascii="Verdana" w:hAnsi="Verdana"/>
          <w:sz w:val="18"/>
          <w:szCs w:val="18"/>
        </w:rPr>
        <w:t xml:space="preserve"> </w:t>
      </w:r>
      <w:r w:rsidRPr="005E25EE">
        <w:rPr>
          <w:rFonts w:ascii="Verdana" w:hAnsi="Verdana"/>
          <w:sz w:val="18"/>
          <w:szCs w:val="18"/>
        </w:rPr>
        <w:t>requisitos relativos ao recolhimento descritos na Resolução - RDC nº</w:t>
      </w:r>
      <w:r>
        <w:rPr>
          <w:rFonts w:ascii="Verdana" w:hAnsi="Verdana"/>
          <w:sz w:val="18"/>
          <w:szCs w:val="18"/>
        </w:rPr>
        <w:t xml:space="preserve"> </w:t>
      </w:r>
      <w:r w:rsidRPr="005E25EE">
        <w:rPr>
          <w:rFonts w:ascii="Verdana" w:hAnsi="Verdana"/>
          <w:sz w:val="18"/>
          <w:szCs w:val="18"/>
        </w:rPr>
        <w:t>55/2005.</w:t>
      </w:r>
    </w:p>
    <w:p w:rsidR="0011345D" w:rsidRPr="005E25EE"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5E25EE">
        <w:rPr>
          <w:rFonts w:ascii="Verdana" w:hAnsi="Verdana"/>
          <w:sz w:val="18"/>
          <w:szCs w:val="18"/>
        </w:rPr>
        <w:t>Art. 3º Esta Resolução e</w:t>
      </w:r>
      <w:r>
        <w:rPr>
          <w:rFonts w:ascii="Verdana" w:hAnsi="Verdana"/>
          <w:sz w:val="18"/>
          <w:szCs w:val="18"/>
        </w:rPr>
        <w:t>ntra em vigor na data de sua pu</w:t>
      </w:r>
      <w:r w:rsidRPr="005E25EE">
        <w:rPr>
          <w:rFonts w:ascii="Verdana" w:hAnsi="Verdana"/>
          <w:sz w:val="18"/>
          <w:szCs w:val="18"/>
        </w:rPr>
        <w:t>blicação.</w:t>
      </w:r>
    </w:p>
    <w:p w:rsidR="0011345D" w:rsidRPr="005E25EE"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Nº 2.966, DE 7 DE AGOSTO DE 2014</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8"/>
          <w:szCs w:val="18"/>
        </w:rPr>
      </w:pPr>
      <w:r w:rsidRPr="00896EA3">
        <w:rPr>
          <w:rFonts w:ascii="Verdana" w:hAnsi="Verdana"/>
          <w:sz w:val="18"/>
          <w:szCs w:val="18"/>
        </w:rPr>
        <w:t>O Superintendente de Fisca</w:t>
      </w:r>
      <w:r>
        <w:rPr>
          <w:rFonts w:ascii="Verdana" w:hAnsi="Verdana"/>
          <w:sz w:val="18"/>
          <w:szCs w:val="18"/>
        </w:rPr>
        <w:t>lização, Controle e Monitoramen</w:t>
      </w:r>
      <w:r w:rsidRPr="00896EA3">
        <w:rPr>
          <w:rFonts w:ascii="Verdana" w:hAnsi="Verdana"/>
          <w:sz w:val="18"/>
          <w:szCs w:val="18"/>
        </w:rPr>
        <w:t>to da Agência Nacional de Vigilâ</w:t>
      </w:r>
      <w:r>
        <w:rPr>
          <w:rFonts w:ascii="Verdana" w:hAnsi="Verdana"/>
          <w:sz w:val="18"/>
          <w:szCs w:val="18"/>
        </w:rPr>
        <w:t>ncia Sanitária, no uso das atri</w:t>
      </w:r>
      <w:r w:rsidRPr="00896EA3">
        <w:rPr>
          <w:rFonts w:ascii="Verdana" w:hAnsi="Verdana"/>
          <w:sz w:val="18"/>
          <w:szCs w:val="18"/>
        </w:rPr>
        <w:t>buições que lhe conferem a Portaria nº. 993 da Anvisa, de 11 de</w:t>
      </w:r>
      <w:r>
        <w:rPr>
          <w:rFonts w:ascii="Verdana" w:hAnsi="Verdana"/>
          <w:sz w:val="18"/>
          <w:szCs w:val="18"/>
        </w:rPr>
        <w:t xml:space="preserve"> </w:t>
      </w:r>
      <w:r w:rsidRPr="00896EA3">
        <w:rPr>
          <w:rFonts w:ascii="Verdana" w:hAnsi="Verdana"/>
          <w:sz w:val="18"/>
          <w:szCs w:val="18"/>
        </w:rPr>
        <w:t>junho de 2014, publicada no D.O.U. de 13 de junho de 2014, aliada</w:t>
      </w:r>
      <w:r>
        <w:rPr>
          <w:rFonts w:ascii="Verdana" w:hAnsi="Verdana"/>
          <w:sz w:val="18"/>
          <w:szCs w:val="18"/>
        </w:rPr>
        <w:t xml:space="preserve"> </w:t>
      </w:r>
      <w:r w:rsidRPr="00896EA3">
        <w:rPr>
          <w:rFonts w:ascii="Verdana" w:hAnsi="Verdana"/>
          <w:sz w:val="18"/>
          <w:szCs w:val="18"/>
        </w:rPr>
        <w:t>aos incisos III e VII do art. 123 do Regimento Interno da Anvisa,</w:t>
      </w:r>
      <w:r>
        <w:rPr>
          <w:rFonts w:ascii="Verdana" w:hAnsi="Verdana"/>
          <w:sz w:val="18"/>
          <w:szCs w:val="18"/>
        </w:rPr>
        <w:t xml:space="preserve"> </w:t>
      </w:r>
      <w:r w:rsidRPr="00896EA3">
        <w:rPr>
          <w:rFonts w:ascii="Verdana" w:hAnsi="Verdana"/>
          <w:sz w:val="18"/>
          <w:szCs w:val="18"/>
        </w:rPr>
        <w:t>aprovado nos termos do Anexo I da Portaria nº. 650 da Anvisa, de 29</w:t>
      </w:r>
      <w:r>
        <w:rPr>
          <w:rFonts w:ascii="Verdana" w:hAnsi="Verdana"/>
          <w:sz w:val="18"/>
          <w:szCs w:val="18"/>
        </w:rPr>
        <w:t xml:space="preserve"> </w:t>
      </w:r>
      <w:r w:rsidRPr="00896EA3">
        <w:rPr>
          <w:rFonts w:ascii="Verdana" w:hAnsi="Verdana"/>
          <w:sz w:val="18"/>
          <w:szCs w:val="18"/>
        </w:rPr>
        <w:t>de maio de 2014, publicada no D.O.U. de 2 de junho de 2014,</w:t>
      </w:r>
      <w:r>
        <w:rPr>
          <w:rFonts w:ascii="Verdana" w:hAnsi="Verdana"/>
          <w:sz w:val="18"/>
          <w:szCs w:val="18"/>
        </w:rPr>
        <w:t xml:space="preserve"> </w:t>
      </w:r>
      <w:r w:rsidRPr="00896EA3">
        <w:rPr>
          <w:rFonts w:ascii="Verdana" w:hAnsi="Verdana"/>
          <w:sz w:val="18"/>
          <w:szCs w:val="18"/>
        </w:rPr>
        <w:t>considerando o art. 23 da Lei nº 6.437, de 20 de agosto de</w:t>
      </w:r>
      <w:r>
        <w:rPr>
          <w:rFonts w:ascii="Verdana" w:hAnsi="Verdana"/>
          <w:sz w:val="18"/>
          <w:szCs w:val="18"/>
        </w:rPr>
        <w:t xml:space="preserve"> </w:t>
      </w:r>
      <w:r w:rsidRPr="00896EA3">
        <w:rPr>
          <w:rFonts w:ascii="Verdana" w:hAnsi="Verdana"/>
          <w:sz w:val="18"/>
          <w:szCs w:val="18"/>
        </w:rPr>
        <w:t>1977;</w:t>
      </w:r>
      <w:r>
        <w:rPr>
          <w:rFonts w:ascii="Verdana" w:hAnsi="Verdana"/>
          <w:sz w:val="18"/>
          <w:szCs w:val="18"/>
        </w:rPr>
        <w:t xml:space="preserve"> </w:t>
      </w:r>
      <w:r w:rsidRPr="00896EA3">
        <w:rPr>
          <w:rFonts w:ascii="Verdana" w:hAnsi="Verdana"/>
          <w:sz w:val="18"/>
          <w:szCs w:val="18"/>
        </w:rPr>
        <w:t>considerando, ainda, o Laudo de Análise Fiscal n°</w:t>
      </w:r>
      <w:r>
        <w:rPr>
          <w:rFonts w:ascii="Verdana" w:hAnsi="Verdana"/>
          <w:sz w:val="18"/>
          <w:szCs w:val="18"/>
        </w:rPr>
        <w:t xml:space="preserve"> </w:t>
      </w:r>
      <w:r w:rsidRPr="00896EA3">
        <w:rPr>
          <w:rFonts w:ascii="Verdana" w:hAnsi="Verdana"/>
          <w:sz w:val="18"/>
          <w:szCs w:val="18"/>
        </w:rPr>
        <w:t>3573.1P.0/2013, emitido pelo Instit</w:t>
      </w:r>
      <w:r>
        <w:rPr>
          <w:rFonts w:ascii="Verdana" w:hAnsi="Verdana"/>
          <w:sz w:val="18"/>
          <w:szCs w:val="18"/>
        </w:rPr>
        <w:t xml:space="preserve">uto Nacional </w:t>
      </w:r>
      <w:r>
        <w:rPr>
          <w:rFonts w:ascii="Verdana" w:hAnsi="Verdana"/>
          <w:sz w:val="18"/>
          <w:szCs w:val="18"/>
        </w:rPr>
        <w:lastRenderedPageBreak/>
        <w:t>de Controle de Qua</w:t>
      </w:r>
      <w:r w:rsidRPr="00896EA3">
        <w:rPr>
          <w:rFonts w:ascii="Verdana" w:hAnsi="Verdana"/>
          <w:sz w:val="18"/>
          <w:szCs w:val="18"/>
        </w:rPr>
        <w:t>lidade em Saúde (INCQS/FIOCRUZ), o qual apresentou resultado</w:t>
      </w:r>
      <w:r>
        <w:rPr>
          <w:rFonts w:ascii="Verdana" w:hAnsi="Verdana"/>
          <w:sz w:val="18"/>
          <w:szCs w:val="18"/>
        </w:rPr>
        <w:t xml:space="preserve"> </w:t>
      </w:r>
      <w:r w:rsidRPr="00896EA3">
        <w:rPr>
          <w:rFonts w:ascii="Verdana" w:hAnsi="Verdana"/>
          <w:sz w:val="18"/>
          <w:szCs w:val="18"/>
        </w:rPr>
        <w:t>insatisfatório nos ensaios de análise de rotulagem e determinação de</w:t>
      </w:r>
      <w:r>
        <w:rPr>
          <w:rFonts w:ascii="Verdana" w:hAnsi="Verdana"/>
          <w:sz w:val="18"/>
          <w:szCs w:val="18"/>
        </w:rPr>
        <w:t xml:space="preserve"> </w:t>
      </w:r>
      <w:r w:rsidRPr="00896EA3">
        <w:rPr>
          <w:rFonts w:ascii="Verdana" w:hAnsi="Verdana"/>
          <w:sz w:val="18"/>
          <w:szCs w:val="18"/>
        </w:rPr>
        <w:t>pH para o lote 1212258 do produto Monoi Brosse Spectaculaire,</w:t>
      </w:r>
      <w:r>
        <w:rPr>
          <w:rFonts w:ascii="Verdana" w:hAnsi="Verdana"/>
          <w:sz w:val="18"/>
          <w:szCs w:val="18"/>
        </w:rPr>
        <w:t xml:space="preserve"> </w:t>
      </w:r>
      <w:r w:rsidRPr="00896EA3">
        <w:rPr>
          <w:rFonts w:ascii="Verdana" w:hAnsi="Verdana"/>
          <w:sz w:val="18"/>
          <w:szCs w:val="18"/>
        </w:rPr>
        <w:t>resolve:</w:t>
      </w:r>
    </w:p>
    <w:p w:rsidR="0011345D" w:rsidRPr="00896EA3"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896EA3">
        <w:rPr>
          <w:rFonts w:ascii="Verdana" w:hAnsi="Verdana"/>
          <w:sz w:val="18"/>
          <w:szCs w:val="18"/>
        </w:rPr>
        <w:t>Art. 1º. Determinar, como medida de interesse sanitário, a</w:t>
      </w:r>
      <w:r>
        <w:rPr>
          <w:rFonts w:ascii="Verdana" w:hAnsi="Verdana"/>
          <w:sz w:val="18"/>
          <w:szCs w:val="18"/>
        </w:rPr>
        <w:t xml:space="preserve"> </w:t>
      </w:r>
      <w:r w:rsidRPr="00896EA3">
        <w:rPr>
          <w:rFonts w:ascii="Verdana" w:hAnsi="Verdana"/>
          <w:sz w:val="18"/>
          <w:szCs w:val="18"/>
        </w:rPr>
        <w:t>interdição cautelar, em todo o território nacional, do lote 1212258 do</w:t>
      </w:r>
      <w:r>
        <w:rPr>
          <w:rFonts w:ascii="Verdana" w:hAnsi="Verdana"/>
          <w:sz w:val="18"/>
          <w:szCs w:val="18"/>
        </w:rPr>
        <w:t xml:space="preserve"> </w:t>
      </w:r>
      <w:r w:rsidRPr="00896EA3">
        <w:rPr>
          <w:rFonts w:ascii="Verdana" w:hAnsi="Verdana"/>
          <w:sz w:val="18"/>
          <w:szCs w:val="18"/>
        </w:rPr>
        <w:t>produto MONOI BROSSE S</w:t>
      </w:r>
      <w:r>
        <w:rPr>
          <w:rFonts w:ascii="Verdana" w:hAnsi="Verdana"/>
          <w:sz w:val="18"/>
          <w:szCs w:val="18"/>
        </w:rPr>
        <w:t>PECTACULAIRE, produzido pela em</w:t>
      </w:r>
      <w:r w:rsidRPr="00896EA3">
        <w:rPr>
          <w:rFonts w:ascii="Verdana" w:hAnsi="Verdana"/>
          <w:sz w:val="18"/>
          <w:szCs w:val="18"/>
        </w:rPr>
        <w:t>presa A&amp;B Cosmético Ltda. (CNPJ: 11.464.527/0001-93), localizada</w:t>
      </w:r>
      <w:r>
        <w:rPr>
          <w:rFonts w:ascii="Verdana" w:hAnsi="Verdana"/>
          <w:sz w:val="18"/>
          <w:szCs w:val="18"/>
        </w:rPr>
        <w:t xml:space="preserve"> </w:t>
      </w:r>
      <w:r w:rsidRPr="00896EA3">
        <w:rPr>
          <w:rFonts w:ascii="Verdana" w:hAnsi="Verdana"/>
          <w:sz w:val="18"/>
          <w:szCs w:val="18"/>
        </w:rPr>
        <w:t>na Avenida Governador Jones do</w:t>
      </w:r>
      <w:r>
        <w:rPr>
          <w:rFonts w:ascii="Verdana" w:hAnsi="Verdana"/>
          <w:sz w:val="18"/>
          <w:szCs w:val="18"/>
        </w:rPr>
        <w:t>s Santos Neves, n° 44 - Sol Nas</w:t>
      </w:r>
      <w:r w:rsidRPr="00896EA3">
        <w:rPr>
          <w:rFonts w:ascii="Verdana" w:hAnsi="Verdana"/>
          <w:sz w:val="18"/>
          <w:szCs w:val="18"/>
        </w:rPr>
        <w:t>cente, Guarapari/ES.</w:t>
      </w:r>
    </w:p>
    <w:p w:rsidR="0011345D" w:rsidRPr="00896EA3"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896EA3">
        <w:rPr>
          <w:rFonts w:ascii="Verdana" w:hAnsi="Verdana"/>
          <w:sz w:val="18"/>
          <w:szCs w:val="18"/>
        </w:rPr>
        <w:t>Art. 2º. Esta Resolução e</w:t>
      </w:r>
      <w:r>
        <w:rPr>
          <w:rFonts w:ascii="Verdana" w:hAnsi="Verdana"/>
          <w:sz w:val="18"/>
          <w:szCs w:val="18"/>
        </w:rPr>
        <w:t>ntra em vigor na data de sua pu</w:t>
      </w:r>
      <w:r w:rsidRPr="00896EA3">
        <w:rPr>
          <w:rFonts w:ascii="Verdana" w:hAnsi="Verdana"/>
          <w:sz w:val="18"/>
          <w:szCs w:val="18"/>
        </w:rPr>
        <w:t>blicação e vigorará pelo prazo de 90 (noventa) dias a contar de tal</w:t>
      </w:r>
      <w:r>
        <w:rPr>
          <w:rFonts w:ascii="Verdana" w:hAnsi="Verdana"/>
          <w:sz w:val="18"/>
          <w:szCs w:val="18"/>
        </w:rPr>
        <w:t xml:space="preserve"> </w:t>
      </w:r>
      <w:r w:rsidRPr="00896EA3">
        <w:rPr>
          <w:rFonts w:ascii="Verdana" w:hAnsi="Verdana"/>
          <w:sz w:val="18"/>
          <w:szCs w:val="18"/>
        </w:rPr>
        <w:t>data.</w:t>
      </w:r>
    </w:p>
    <w:p w:rsidR="0011345D" w:rsidRPr="00896EA3"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RESOLUÇÃO-RE Nº 3.044, DE 11 DE AGOSTO DE 2014</w:t>
      </w:r>
    </w:p>
    <w:p w:rsidR="0011345D" w:rsidRPr="00C94012" w:rsidRDefault="0011345D" w:rsidP="0011345D">
      <w:pPr>
        <w:jc w:val="both"/>
        <w:rPr>
          <w:rFonts w:ascii="Verdana" w:hAnsi="Verdana"/>
          <w:b/>
          <w:sz w:val="20"/>
          <w:szCs w:val="20"/>
        </w:rPr>
      </w:pPr>
    </w:p>
    <w:p w:rsidR="0011345D" w:rsidRDefault="0011345D" w:rsidP="0011345D">
      <w:pPr>
        <w:jc w:val="both"/>
        <w:rPr>
          <w:rFonts w:ascii="Verdana" w:hAnsi="Verdana"/>
          <w:sz w:val="18"/>
          <w:szCs w:val="18"/>
        </w:rPr>
      </w:pPr>
      <w:r w:rsidRPr="00C94012">
        <w:rPr>
          <w:rFonts w:ascii="Verdana" w:hAnsi="Verdana"/>
          <w:sz w:val="18"/>
          <w:szCs w:val="18"/>
        </w:rPr>
        <w:t>O Superintendente de Fisca</w:t>
      </w:r>
      <w:r>
        <w:rPr>
          <w:rFonts w:ascii="Verdana" w:hAnsi="Verdana"/>
          <w:sz w:val="18"/>
          <w:szCs w:val="18"/>
        </w:rPr>
        <w:t>lização, Controle e Monitoramen</w:t>
      </w:r>
      <w:r w:rsidRPr="00C94012">
        <w:rPr>
          <w:rFonts w:ascii="Verdana" w:hAnsi="Verdana"/>
          <w:sz w:val="18"/>
          <w:szCs w:val="18"/>
        </w:rPr>
        <w:t>to da Agência Nacional de Vigilâ</w:t>
      </w:r>
      <w:r>
        <w:rPr>
          <w:rFonts w:ascii="Verdana" w:hAnsi="Verdana"/>
          <w:sz w:val="18"/>
          <w:szCs w:val="18"/>
        </w:rPr>
        <w:t>ncia Sanitária, no uso das atri</w:t>
      </w:r>
      <w:r w:rsidRPr="00C94012">
        <w:rPr>
          <w:rFonts w:ascii="Verdana" w:hAnsi="Verdana"/>
          <w:sz w:val="18"/>
          <w:szCs w:val="18"/>
        </w:rPr>
        <w:t>buições que lhe conferem a Portaria nº. 993 da Anvisa, de 11 de</w:t>
      </w:r>
      <w:r>
        <w:rPr>
          <w:rFonts w:ascii="Verdana" w:hAnsi="Verdana"/>
          <w:sz w:val="18"/>
          <w:szCs w:val="18"/>
        </w:rPr>
        <w:t xml:space="preserve"> </w:t>
      </w:r>
      <w:r w:rsidRPr="00C94012">
        <w:rPr>
          <w:rFonts w:ascii="Verdana" w:hAnsi="Verdana"/>
          <w:sz w:val="18"/>
          <w:szCs w:val="18"/>
        </w:rPr>
        <w:t>junho de 2014, publicada no D.O.U. de 13 de junho de 2014, aliada</w:t>
      </w:r>
      <w:r>
        <w:rPr>
          <w:rFonts w:ascii="Verdana" w:hAnsi="Verdana"/>
          <w:sz w:val="18"/>
          <w:szCs w:val="18"/>
        </w:rPr>
        <w:t xml:space="preserve"> </w:t>
      </w:r>
      <w:r w:rsidRPr="00C94012">
        <w:rPr>
          <w:rFonts w:ascii="Verdana" w:hAnsi="Verdana"/>
          <w:sz w:val="18"/>
          <w:szCs w:val="18"/>
        </w:rPr>
        <w:t>aos incisos III e VII do art. 123 do Regimento Interno da Anvisa,</w:t>
      </w:r>
      <w:r>
        <w:rPr>
          <w:rFonts w:ascii="Verdana" w:hAnsi="Verdana"/>
          <w:sz w:val="18"/>
          <w:szCs w:val="18"/>
        </w:rPr>
        <w:t xml:space="preserve"> </w:t>
      </w:r>
      <w:r w:rsidRPr="00C94012">
        <w:rPr>
          <w:rFonts w:ascii="Verdana" w:hAnsi="Verdana"/>
          <w:sz w:val="18"/>
          <w:szCs w:val="18"/>
        </w:rPr>
        <w:t xml:space="preserve">aprovado nos termos do Anexo I da Portaria nº. 650 da Anvisa, de 29de maio de 2014, publicada </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Pr="00C94012" w:rsidRDefault="0011345D" w:rsidP="0011345D">
      <w:pPr>
        <w:jc w:val="both"/>
        <w:rPr>
          <w:rFonts w:ascii="Verdana" w:hAnsi="Verdana"/>
          <w:sz w:val="18"/>
          <w:szCs w:val="18"/>
        </w:rPr>
      </w:pPr>
      <w:r w:rsidRPr="00C94012">
        <w:rPr>
          <w:rFonts w:ascii="Verdana" w:hAnsi="Verdana"/>
          <w:sz w:val="18"/>
          <w:szCs w:val="18"/>
        </w:rPr>
        <w:t>no D.O.U. de 2 de junho de 2014,</w:t>
      </w:r>
      <w:r>
        <w:rPr>
          <w:rFonts w:ascii="Verdana" w:hAnsi="Verdana"/>
          <w:sz w:val="18"/>
          <w:szCs w:val="18"/>
        </w:rPr>
        <w:t xml:space="preserve"> </w:t>
      </w:r>
      <w:r w:rsidRPr="00C94012">
        <w:rPr>
          <w:rFonts w:ascii="Verdana" w:hAnsi="Verdana"/>
          <w:sz w:val="18"/>
          <w:szCs w:val="18"/>
        </w:rPr>
        <w:t>considerando os arts. 12 e 50 da Lei nº 6.360, de 23 de</w:t>
      </w:r>
      <w:r>
        <w:rPr>
          <w:rFonts w:ascii="Verdana" w:hAnsi="Verdana"/>
          <w:sz w:val="18"/>
          <w:szCs w:val="18"/>
        </w:rPr>
        <w:t xml:space="preserve"> </w:t>
      </w:r>
      <w:r w:rsidRPr="00C94012">
        <w:rPr>
          <w:rFonts w:ascii="Verdana" w:hAnsi="Verdana"/>
          <w:sz w:val="18"/>
          <w:szCs w:val="18"/>
        </w:rPr>
        <w:t>setembro de 1976; e</w:t>
      </w:r>
      <w:r>
        <w:rPr>
          <w:rFonts w:ascii="Verdana" w:hAnsi="Verdana"/>
          <w:sz w:val="18"/>
          <w:szCs w:val="18"/>
        </w:rPr>
        <w:t xml:space="preserve"> </w:t>
      </w:r>
      <w:r w:rsidRPr="00C94012">
        <w:rPr>
          <w:rFonts w:ascii="Verdana" w:hAnsi="Verdana"/>
          <w:sz w:val="18"/>
          <w:szCs w:val="18"/>
        </w:rPr>
        <w:t>considerando que a Notificação do produto Extreme Liss</w:t>
      </w:r>
      <w:r>
        <w:rPr>
          <w:rFonts w:ascii="Verdana" w:hAnsi="Verdana"/>
          <w:sz w:val="18"/>
          <w:szCs w:val="18"/>
        </w:rPr>
        <w:t xml:space="preserve"> </w:t>
      </w:r>
      <w:r w:rsidRPr="00C94012">
        <w:rPr>
          <w:rFonts w:ascii="Verdana" w:hAnsi="Verdana"/>
          <w:sz w:val="18"/>
          <w:szCs w:val="18"/>
        </w:rPr>
        <w:t>Restore Argan Charis Professional foi cancelada em razão d</w:t>
      </w:r>
      <w:r>
        <w:rPr>
          <w:rFonts w:ascii="Verdana" w:hAnsi="Verdana"/>
          <w:sz w:val="18"/>
          <w:szCs w:val="18"/>
        </w:rPr>
        <w:t>e au</w:t>
      </w:r>
      <w:r w:rsidRPr="00C94012">
        <w:rPr>
          <w:rFonts w:ascii="Verdana" w:hAnsi="Verdana"/>
          <w:sz w:val="18"/>
          <w:szCs w:val="18"/>
        </w:rPr>
        <w:t>ditoria realizada no processo, em que foi constatado que o produto</w:t>
      </w:r>
      <w:r>
        <w:rPr>
          <w:rFonts w:ascii="Verdana" w:hAnsi="Verdana"/>
          <w:sz w:val="18"/>
          <w:szCs w:val="18"/>
        </w:rPr>
        <w:t xml:space="preserve"> </w:t>
      </w:r>
      <w:r w:rsidRPr="00C94012">
        <w:rPr>
          <w:rFonts w:ascii="Verdana" w:hAnsi="Verdana"/>
          <w:sz w:val="18"/>
          <w:szCs w:val="18"/>
        </w:rPr>
        <w:t>possui características de um produto com ação alisante, diferente da</w:t>
      </w:r>
      <w:r>
        <w:rPr>
          <w:rFonts w:ascii="Verdana" w:hAnsi="Verdana"/>
          <w:sz w:val="18"/>
          <w:szCs w:val="18"/>
        </w:rPr>
        <w:t xml:space="preserve"> </w:t>
      </w:r>
      <w:r w:rsidRPr="00C94012">
        <w:rPr>
          <w:rFonts w:ascii="Verdana" w:hAnsi="Verdana"/>
          <w:sz w:val="18"/>
          <w:szCs w:val="18"/>
        </w:rPr>
        <w:t>ação alegada pela empresa no at</w:t>
      </w:r>
      <w:r>
        <w:rPr>
          <w:rFonts w:ascii="Verdana" w:hAnsi="Verdana"/>
          <w:sz w:val="18"/>
          <w:szCs w:val="18"/>
        </w:rPr>
        <w:t>o de Notificação (categoria res</w:t>
      </w:r>
      <w:r w:rsidRPr="00C94012">
        <w:rPr>
          <w:rFonts w:ascii="Verdana" w:hAnsi="Verdana"/>
          <w:sz w:val="18"/>
          <w:szCs w:val="18"/>
        </w:rPr>
        <w:t>taurador capilar - grau de risco I), resolve:</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C94012">
        <w:rPr>
          <w:rFonts w:ascii="Verdana" w:hAnsi="Verdana"/>
          <w:sz w:val="18"/>
          <w:szCs w:val="18"/>
        </w:rPr>
        <w:t>Art.1º Determinar, como medida de interesse sanitário, a</w:t>
      </w:r>
      <w:r>
        <w:rPr>
          <w:rFonts w:ascii="Verdana" w:hAnsi="Verdana"/>
          <w:sz w:val="18"/>
          <w:szCs w:val="18"/>
        </w:rPr>
        <w:t xml:space="preserve"> </w:t>
      </w:r>
      <w:r w:rsidRPr="00C94012">
        <w:rPr>
          <w:rFonts w:ascii="Verdana" w:hAnsi="Verdana"/>
          <w:sz w:val="18"/>
          <w:szCs w:val="18"/>
        </w:rPr>
        <w:t>suspensão da fabricação, distribuição, divulgação, comercialização e</w:t>
      </w:r>
      <w:r>
        <w:rPr>
          <w:rFonts w:ascii="Verdana" w:hAnsi="Verdana"/>
          <w:sz w:val="18"/>
          <w:szCs w:val="18"/>
        </w:rPr>
        <w:t xml:space="preserve"> </w:t>
      </w:r>
      <w:r w:rsidRPr="00C94012">
        <w:rPr>
          <w:rFonts w:ascii="Verdana" w:hAnsi="Verdana"/>
          <w:sz w:val="18"/>
          <w:szCs w:val="18"/>
        </w:rPr>
        <w:t>uso, em todo o território nacional, do produto EXTREME LISS</w:t>
      </w:r>
      <w:r>
        <w:rPr>
          <w:rFonts w:ascii="Verdana" w:hAnsi="Verdana"/>
          <w:sz w:val="18"/>
          <w:szCs w:val="18"/>
        </w:rPr>
        <w:t xml:space="preserve"> </w:t>
      </w:r>
      <w:r w:rsidRPr="00C94012">
        <w:rPr>
          <w:rFonts w:ascii="Verdana" w:hAnsi="Verdana"/>
          <w:sz w:val="18"/>
          <w:szCs w:val="18"/>
        </w:rPr>
        <w:t xml:space="preserve">RESTORE ARGAN CHARIS </w:t>
      </w:r>
      <w:r>
        <w:rPr>
          <w:rFonts w:ascii="Verdana" w:hAnsi="Verdana"/>
          <w:sz w:val="18"/>
          <w:szCs w:val="18"/>
        </w:rPr>
        <w:t>PROFESSIONAL, fabricado pela em</w:t>
      </w:r>
      <w:r w:rsidRPr="00C94012">
        <w:rPr>
          <w:rFonts w:ascii="Verdana" w:hAnsi="Verdana"/>
          <w:sz w:val="18"/>
          <w:szCs w:val="18"/>
        </w:rPr>
        <w:t>presa Di Fiorena Indústria Cosmética Ltda. Epp (CNPJ:</w:t>
      </w:r>
      <w:r>
        <w:rPr>
          <w:rFonts w:ascii="Verdana" w:hAnsi="Verdana"/>
          <w:sz w:val="18"/>
          <w:szCs w:val="18"/>
        </w:rPr>
        <w:t xml:space="preserve"> </w:t>
      </w:r>
      <w:r w:rsidRPr="00C94012">
        <w:rPr>
          <w:rFonts w:ascii="Verdana" w:hAnsi="Verdana"/>
          <w:sz w:val="18"/>
          <w:szCs w:val="18"/>
        </w:rPr>
        <w:t>06.218.670/0001-65), localizada na</w:t>
      </w:r>
      <w:r>
        <w:rPr>
          <w:rFonts w:ascii="Verdana" w:hAnsi="Verdana"/>
          <w:sz w:val="18"/>
          <w:szCs w:val="18"/>
        </w:rPr>
        <w:t xml:space="preserve"> Rua Alfredo Tosi, n° 2000 - Nú</w:t>
      </w:r>
      <w:r w:rsidRPr="00C94012">
        <w:rPr>
          <w:rFonts w:ascii="Verdana" w:hAnsi="Verdana"/>
          <w:sz w:val="18"/>
          <w:szCs w:val="18"/>
        </w:rPr>
        <w:t>cleo Agrícola Alpha, Franca/SP.</w:t>
      </w:r>
    </w:p>
    <w:p w:rsidR="0011345D" w:rsidRPr="00C9401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C94012">
        <w:rPr>
          <w:rFonts w:ascii="Verdana" w:hAnsi="Verdana"/>
          <w:sz w:val="18"/>
          <w:szCs w:val="18"/>
        </w:rPr>
        <w:t>Art. 2º Determinar que a empresa promova o recolhimento</w:t>
      </w:r>
      <w:r>
        <w:rPr>
          <w:rFonts w:ascii="Verdana" w:hAnsi="Verdana"/>
          <w:sz w:val="18"/>
          <w:szCs w:val="18"/>
        </w:rPr>
        <w:t xml:space="preserve"> </w:t>
      </w:r>
      <w:r w:rsidRPr="00C94012">
        <w:rPr>
          <w:rFonts w:ascii="Verdana" w:hAnsi="Verdana"/>
          <w:sz w:val="18"/>
          <w:szCs w:val="18"/>
        </w:rPr>
        <w:t>do estoque existente no mercado, relativo ao produto descrito no art.</w:t>
      </w:r>
      <w:r>
        <w:rPr>
          <w:rFonts w:ascii="Verdana" w:hAnsi="Verdana"/>
          <w:sz w:val="18"/>
          <w:szCs w:val="18"/>
        </w:rPr>
        <w:t xml:space="preserve"> </w:t>
      </w:r>
      <w:r w:rsidRPr="00C94012">
        <w:rPr>
          <w:rFonts w:ascii="Verdana" w:hAnsi="Verdana"/>
          <w:sz w:val="18"/>
          <w:szCs w:val="18"/>
        </w:rPr>
        <w:t>1º.</w:t>
      </w:r>
    </w:p>
    <w:p w:rsidR="0011345D" w:rsidRPr="00C9401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C94012">
        <w:rPr>
          <w:rFonts w:ascii="Verdana" w:hAnsi="Verdana"/>
          <w:sz w:val="18"/>
          <w:szCs w:val="18"/>
        </w:rPr>
        <w:t>Art. 3° Esta Resolução e</w:t>
      </w:r>
      <w:r>
        <w:rPr>
          <w:rFonts w:ascii="Verdana" w:hAnsi="Verdana"/>
          <w:sz w:val="18"/>
          <w:szCs w:val="18"/>
        </w:rPr>
        <w:t>ntra em vigor na data de sua pu</w:t>
      </w:r>
      <w:r w:rsidRPr="00C94012">
        <w:rPr>
          <w:rFonts w:ascii="Verdana" w:hAnsi="Verdana"/>
          <w:sz w:val="18"/>
          <w:szCs w:val="18"/>
        </w:rPr>
        <w:t>blicação</w:t>
      </w:r>
      <w:r>
        <w:rPr>
          <w:rFonts w:ascii="Verdana" w:hAnsi="Verdana"/>
          <w:sz w:val="18"/>
          <w:szCs w:val="18"/>
        </w:rPr>
        <w:t>.</w:t>
      </w:r>
    </w:p>
    <w:p w:rsidR="0011345D" w:rsidRPr="00C94012"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RESOLUÇÃO-RE Nº 3.043, DE 11 DE AGOSTO DE 2014</w:t>
      </w:r>
    </w:p>
    <w:p w:rsidR="0011345D" w:rsidRPr="00C94012" w:rsidRDefault="0011345D" w:rsidP="0011345D">
      <w:pPr>
        <w:jc w:val="both"/>
        <w:rPr>
          <w:rFonts w:ascii="Verdana" w:hAnsi="Verdana"/>
          <w:b/>
          <w:sz w:val="20"/>
          <w:szCs w:val="20"/>
        </w:rPr>
      </w:pPr>
    </w:p>
    <w:p w:rsidR="0011345D" w:rsidRDefault="0011345D" w:rsidP="0011345D">
      <w:pPr>
        <w:jc w:val="both"/>
        <w:rPr>
          <w:rFonts w:ascii="Verdana" w:hAnsi="Verdana"/>
          <w:sz w:val="18"/>
          <w:szCs w:val="18"/>
        </w:rPr>
      </w:pPr>
      <w:r w:rsidRPr="00C94012">
        <w:rPr>
          <w:rFonts w:ascii="Verdana" w:hAnsi="Verdana"/>
          <w:sz w:val="18"/>
          <w:szCs w:val="18"/>
        </w:rPr>
        <w:t>O Superintendente de Fisca</w:t>
      </w:r>
      <w:r>
        <w:rPr>
          <w:rFonts w:ascii="Verdana" w:hAnsi="Verdana"/>
          <w:sz w:val="18"/>
          <w:szCs w:val="18"/>
        </w:rPr>
        <w:t>lização, Controle e Monitoramen</w:t>
      </w:r>
      <w:r w:rsidRPr="00C94012">
        <w:rPr>
          <w:rFonts w:ascii="Verdana" w:hAnsi="Verdana"/>
          <w:sz w:val="18"/>
          <w:szCs w:val="18"/>
        </w:rPr>
        <w:t>to da Agência Nacional de Vigilância Sanitária, no uso</w:t>
      </w:r>
      <w:r>
        <w:rPr>
          <w:rFonts w:ascii="Verdana" w:hAnsi="Verdana"/>
          <w:sz w:val="18"/>
          <w:szCs w:val="18"/>
        </w:rPr>
        <w:t xml:space="preserve"> das atri</w:t>
      </w:r>
      <w:r w:rsidRPr="00C94012">
        <w:rPr>
          <w:rFonts w:ascii="Verdana" w:hAnsi="Verdana"/>
          <w:sz w:val="18"/>
          <w:szCs w:val="18"/>
        </w:rPr>
        <w:t>buições que lhe conferem a Portaria nº. 993 da Anvisa, de 11 de</w:t>
      </w:r>
      <w:r>
        <w:rPr>
          <w:rFonts w:ascii="Verdana" w:hAnsi="Verdana"/>
          <w:sz w:val="18"/>
          <w:szCs w:val="18"/>
        </w:rPr>
        <w:t xml:space="preserve"> </w:t>
      </w:r>
      <w:r w:rsidRPr="00C94012">
        <w:rPr>
          <w:rFonts w:ascii="Verdana" w:hAnsi="Verdana"/>
          <w:sz w:val="18"/>
          <w:szCs w:val="18"/>
        </w:rPr>
        <w:t>junho de 2014, publicada no D.O.U. de 13 de junho de 2014, aliada</w:t>
      </w:r>
      <w:r>
        <w:rPr>
          <w:rFonts w:ascii="Verdana" w:hAnsi="Verdana"/>
          <w:sz w:val="18"/>
          <w:szCs w:val="18"/>
        </w:rPr>
        <w:t xml:space="preserve"> </w:t>
      </w:r>
      <w:r w:rsidRPr="00C94012">
        <w:rPr>
          <w:rFonts w:ascii="Verdana" w:hAnsi="Verdana"/>
          <w:sz w:val="18"/>
          <w:szCs w:val="18"/>
        </w:rPr>
        <w:t>aos incisos III e VII do art. 123 do Regimento Interno da Anvisa,</w:t>
      </w:r>
      <w:r>
        <w:rPr>
          <w:rFonts w:ascii="Verdana" w:hAnsi="Verdana"/>
          <w:sz w:val="18"/>
          <w:szCs w:val="18"/>
        </w:rPr>
        <w:t xml:space="preserve"> </w:t>
      </w:r>
      <w:r w:rsidRPr="00C94012">
        <w:rPr>
          <w:rFonts w:ascii="Verdana" w:hAnsi="Verdana"/>
          <w:sz w:val="18"/>
          <w:szCs w:val="18"/>
        </w:rPr>
        <w:t>aprovado nos termos do Anexo I da Portaria nº. 650 da Anvisa, de 29</w:t>
      </w:r>
      <w:r>
        <w:rPr>
          <w:rFonts w:ascii="Verdana" w:hAnsi="Verdana"/>
          <w:sz w:val="18"/>
          <w:szCs w:val="18"/>
        </w:rPr>
        <w:t xml:space="preserve"> </w:t>
      </w:r>
      <w:r w:rsidRPr="00C94012">
        <w:rPr>
          <w:rFonts w:ascii="Verdana" w:hAnsi="Verdana"/>
          <w:sz w:val="18"/>
          <w:szCs w:val="18"/>
        </w:rPr>
        <w:t>de maio de 2014, publicada no D.O.U. de 2 de junho de 2014,</w:t>
      </w:r>
      <w:r>
        <w:rPr>
          <w:rFonts w:ascii="Verdana" w:hAnsi="Verdana"/>
          <w:sz w:val="18"/>
          <w:szCs w:val="18"/>
        </w:rPr>
        <w:t xml:space="preserve"> </w:t>
      </w:r>
      <w:r w:rsidRPr="00C94012">
        <w:rPr>
          <w:rFonts w:ascii="Verdana" w:hAnsi="Verdana"/>
          <w:sz w:val="18"/>
          <w:szCs w:val="18"/>
        </w:rPr>
        <w:t>considerando o art. 7º, XV, e o art. 8º, § 1º, II, da Lei nº</w:t>
      </w:r>
      <w:r>
        <w:rPr>
          <w:rFonts w:ascii="Verdana" w:hAnsi="Verdana"/>
          <w:sz w:val="18"/>
          <w:szCs w:val="18"/>
        </w:rPr>
        <w:t xml:space="preserve"> </w:t>
      </w:r>
      <w:r w:rsidRPr="00C94012">
        <w:rPr>
          <w:rFonts w:ascii="Verdana" w:hAnsi="Verdana"/>
          <w:sz w:val="18"/>
          <w:szCs w:val="18"/>
        </w:rPr>
        <w:t>9.782, de 26 de janeiro de 1999;</w:t>
      </w:r>
      <w:r>
        <w:rPr>
          <w:rFonts w:ascii="Verdana" w:hAnsi="Verdana"/>
          <w:sz w:val="18"/>
          <w:szCs w:val="18"/>
        </w:rPr>
        <w:t xml:space="preserve"> </w:t>
      </w:r>
      <w:r w:rsidRPr="00C94012">
        <w:rPr>
          <w:rFonts w:ascii="Verdana" w:hAnsi="Verdana"/>
          <w:sz w:val="18"/>
          <w:szCs w:val="18"/>
        </w:rPr>
        <w:t>considerando o art. 18, § 6º, II, da Lei nº 8.078, de 11 de</w:t>
      </w:r>
      <w:r>
        <w:rPr>
          <w:rFonts w:ascii="Verdana" w:hAnsi="Verdana"/>
          <w:sz w:val="18"/>
          <w:szCs w:val="18"/>
        </w:rPr>
        <w:t xml:space="preserve"> </w:t>
      </w:r>
      <w:r w:rsidRPr="00C94012">
        <w:rPr>
          <w:rFonts w:ascii="Verdana" w:hAnsi="Verdana"/>
          <w:sz w:val="18"/>
          <w:szCs w:val="18"/>
        </w:rPr>
        <w:t>novembro de 1990;</w:t>
      </w:r>
      <w:r>
        <w:rPr>
          <w:rFonts w:ascii="Verdana" w:hAnsi="Verdana"/>
          <w:sz w:val="18"/>
          <w:szCs w:val="18"/>
        </w:rPr>
        <w:t xml:space="preserve"> </w:t>
      </w:r>
      <w:r w:rsidRPr="00C94012">
        <w:rPr>
          <w:rFonts w:ascii="Verdana" w:hAnsi="Verdana"/>
          <w:sz w:val="18"/>
          <w:szCs w:val="18"/>
        </w:rPr>
        <w:t>considerando os arts. 46 e 56 do Decreto-Lei nº 986, de 21</w:t>
      </w:r>
      <w:r>
        <w:rPr>
          <w:rFonts w:ascii="Verdana" w:hAnsi="Verdana"/>
          <w:sz w:val="18"/>
          <w:szCs w:val="18"/>
        </w:rPr>
        <w:t xml:space="preserve"> </w:t>
      </w:r>
      <w:r w:rsidRPr="00C94012">
        <w:rPr>
          <w:rFonts w:ascii="Verdana" w:hAnsi="Verdana"/>
          <w:sz w:val="18"/>
          <w:szCs w:val="18"/>
        </w:rPr>
        <w:t>de outubro de 1969;</w:t>
      </w:r>
      <w:r>
        <w:rPr>
          <w:rFonts w:ascii="Verdana" w:hAnsi="Verdana"/>
          <w:sz w:val="18"/>
          <w:szCs w:val="18"/>
        </w:rPr>
        <w:t xml:space="preserve"> </w:t>
      </w:r>
      <w:r w:rsidRPr="00C94012">
        <w:rPr>
          <w:rFonts w:ascii="Verdana" w:hAnsi="Verdana"/>
          <w:sz w:val="18"/>
          <w:szCs w:val="18"/>
        </w:rPr>
        <w:t>considerando o item 3.1 a</w:t>
      </w:r>
      <w:r>
        <w:rPr>
          <w:rFonts w:ascii="Verdana" w:hAnsi="Verdana"/>
          <w:sz w:val="18"/>
          <w:szCs w:val="18"/>
        </w:rPr>
        <w:t>, b, e, f, g e o item 6.4 da Re</w:t>
      </w:r>
      <w:r w:rsidRPr="00C94012">
        <w:rPr>
          <w:rFonts w:ascii="Verdana" w:hAnsi="Verdana"/>
          <w:sz w:val="18"/>
          <w:szCs w:val="18"/>
        </w:rPr>
        <w:t>solução-RDC nº 259, de 20 de setembro de 2002; e</w:t>
      </w:r>
      <w:r>
        <w:rPr>
          <w:rFonts w:ascii="Verdana" w:hAnsi="Verdana"/>
          <w:sz w:val="18"/>
          <w:szCs w:val="18"/>
        </w:rPr>
        <w:t xml:space="preserve"> </w:t>
      </w:r>
      <w:r w:rsidRPr="00C94012">
        <w:rPr>
          <w:rFonts w:ascii="Verdana" w:hAnsi="Verdana"/>
          <w:sz w:val="18"/>
          <w:szCs w:val="18"/>
        </w:rPr>
        <w:t>considerando o Ofício nº. 2103/2014-DIVS/SUV/SVS, da</w:t>
      </w:r>
      <w:r>
        <w:rPr>
          <w:rFonts w:ascii="Verdana" w:hAnsi="Verdana"/>
          <w:sz w:val="18"/>
          <w:szCs w:val="18"/>
        </w:rPr>
        <w:t xml:space="preserve"> </w:t>
      </w:r>
      <w:r w:rsidRPr="00C94012">
        <w:rPr>
          <w:rFonts w:ascii="Verdana" w:hAnsi="Verdana"/>
          <w:sz w:val="18"/>
          <w:szCs w:val="18"/>
        </w:rPr>
        <w:t>Diretoria de Vigilância Sanitária do Estado de Santa Catarina, que</w:t>
      </w:r>
      <w:r>
        <w:rPr>
          <w:rFonts w:ascii="Verdana" w:hAnsi="Verdana"/>
          <w:sz w:val="18"/>
          <w:szCs w:val="18"/>
        </w:rPr>
        <w:t xml:space="preserve"> </w:t>
      </w:r>
      <w:r w:rsidRPr="00C94012">
        <w:rPr>
          <w:rFonts w:ascii="Verdana" w:hAnsi="Verdana"/>
          <w:sz w:val="18"/>
          <w:szCs w:val="18"/>
        </w:rPr>
        <w:t>encaminhou à Anvisa informações sobre a inexistência de CNPJ e</w:t>
      </w:r>
      <w:r>
        <w:rPr>
          <w:rFonts w:ascii="Verdana" w:hAnsi="Verdana"/>
          <w:sz w:val="18"/>
          <w:szCs w:val="18"/>
        </w:rPr>
        <w:t xml:space="preserve"> </w:t>
      </w:r>
      <w:r w:rsidRPr="00C94012">
        <w:rPr>
          <w:rFonts w:ascii="Verdana" w:hAnsi="Verdana"/>
          <w:sz w:val="18"/>
          <w:szCs w:val="18"/>
        </w:rPr>
        <w:t>Inscrição Estadual, além de endereço falso do fabricante, resolve:</w:t>
      </w:r>
    </w:p>
    <w:p w:rsidR="0011345D" w:rsidRPr="00C9401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C94012">
        <w:rPr>
          <w:rFonts w:ascii="Verdana" w:hAnsi="Verdana"/>
          <w:sz w:val="18"/>
          <w:szCs w:val="18"/>
        </w:rPr>
        <w:t>Art. 1º Proibir a fabricaç</w:t>
      </w:r>
      <w:r>
        <w:rPr>
          <w:rFonts w:ascii="Verdana" w:hAnsi="Verdana"/>
          <w:sz w:val="18"/>
          <w:szCs w:val="18"/>
        </w:rPr>
        <w:t>ão, a distribuição e a comercia</w:t>
      </w:r>
      <w:r w:rsidRPr="00C94012">
        <w:rPr>
          <w:rFonts w:ascii="Verdana" w:hAnsi="Verdana"/>
          <w:sz w:val="18"/>
          <w:szCs w:val="18"/>
        </w:rPr>
        <w:t>lização, em todo território nacional, de todos os lotes do produto</w:t>
      </w:r>
      <w:r>
        <w:rPr>
          <w:rFonts w:ascii="Verdana" w:hAnsi="Verdana"/>
          <w:sz w:val="18"/>
          <w:szCs w:val="18"/>
        </w:rPr>
        <w:t xml:space="preserve"> </w:t>
      </w:r>
      <w:r w:rsidRPr="00C94012">
        <w:rPr>
          <w:rFonts w:ascii="Verdana" w:hAnsi="Verdana"/>
          <w:sz w:val="18"/>
          <w:szCs w:val="18"/>
        </w:rPr>
        <w:t>SECA BARRIGA EM CÁPSULAS, cujo rótulo informa falsamente</w:t>
      </w:r>
      <w:r>
        <w:rPr>
          <w:rFonts w:ascii="Verdana" w:hAnsi="Verdana"/>
          <w:sz w:val="18"/>
          <w:szCs w:val="18"/>
        </w:rPr>
        <w:t xml:space="preserve"> </w:t>
      </w:r>
      <w:r w:rsidRPr="00C94012">
        <w:rPr>
          <w:rFonts w:ascii="Verdana" w:hAnsi="Verdana"/>
          <w:sz w:val="18"/>
          <w:szCs w:val="18"/>
        </w:rPr>
        <w:t>ser fabricado por Laboratório Quallys Ltda. (CPNJ: 01.170.992/0001-</w:t>
      </w:r>
      <w:r>
        <w:rPr>
          <w:rFonts w:ascii="Verdana" w:hAnsi="Verdana"/>
          <w:sz w:val="18"/>
          <w:szCs w:val="18"/>
        </w:rPr>
        <w:t xml:space="preserve"> </w:t>
      </w:r>
      <w:r w:rsidRPr="00C94012">
        <w:rPr>
          <w:rFonts w:ascii="Verdana" w:hAnsi="Verdana"/>
          <w:sz w:val="18"/>
          <w:szCs w:val="18"/>
        </w:rPr>
        <w:t>16, Inscrição Estadual 241379485), situada na Avenida Tiradentes,</w:t>
      </w:r>
      <w:r>
        <w:rPr>
          <w:rFonts w:ascii="Verdana" w:hAnsi="Verdana"/>
          <w:sz w:val="18"/>
          <w:szCs w:val="18"/>
        </w:rPr>
        <w:t xml:space="preserve"> </w:t>
      </w:r>
      <w:r w:rsidRPr="00C94012">
        <w:rPr>
          <w:rFonts w:ascii="Verdana" w:hAnsi="Verdana"/>
          <w:sz w:val="18"/>
          <w:szCs w:val="18"/>
        </w:rPr>
        <w:t>nº1320 - Centro, Rio do Campo/SC.</w:t>
      </w:r>
    </w:p>
    <w:p w:rsidR="0011345D" w:rsidRPr="00C9401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C94012">
        <w:rPr>
          <w:rFonts w:ascii="Verdana" w:hAnsi="Verdana"/>
          <w:sz w:val="18"/>
          <w:szCs w:val="18"/>
        </w:rPr>
        <w:t>Art. 2º Esta Resolução e</w:t>
      </w:r>
      <w:r>
        <w:rPr>
          <w:rFonts w:ascii="Verdana" w:hAnsi="Verdana"/>
          <w:sz w:val="18"/>
          <w:szCs w:val="18"/>
        </w:rPr>
        <w:t>ntra em vigor na data de sua pu</w:t>
      </w:r>
      <w:r w:rsidRPr="00C94012">
        <w:rPr>
          <w:rFonts w:ascii="Verdana" w:hAnsi="Verdana"/>
          <w:sz w:val="18"/>
          <w:szCs w:val="18"/>
        </w:rPr>
        <w:t>blicação.</w:t>
      </w:r>
    </w:p>
    <w:p w:rsidR="0011345D" w:rsidRPr="00C94012"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lastRenderedPageBreak/>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RESOLUÇÃO-RE Nº 3.045, DE 12 DE AGOSTO DE 2014</w:t>
      </w:r>
    </w:p>
    <w:p w:rsidR="0011345D" w:rsidRPr="00B34955" w:rsidRDefault="0011345D" w:rsidP="0011345D">
      <w:pPr>
        <w:jc w:val="both"/>
        <w:rPr>
          <w:rFonts w:ascii="Verdana" w:hAnsi="Verdana"/>
          <w:b/>
          <w:sz w:val="20"/>
          <w:szCs w:val="18"/>
        </w:rPr>
      </w:pPr>
    </w:p>
    <w:p w:rsidR="0011345D" w:rsidRDefault="0011345D" w:rsidP="0011345D">
      <w:pPr>
        <w:jc w:val="both"/>
        <w:rPr>
          <w:rFonts w:ascii="Verdana" w:hAnsi="Verdana"/>
          <w:sz w:val="18"/>
          <w:szCs w:val="18"/>
        </w:rPr>
      </w:pPr>
      <w:r w:rsidRPr="00B34955">
        <w:rPr>
          <w:rFonts w:ascii="Verdana" w:hAnsi="Verdana"/>
          <w:sz w:val="18"/>
          <w:szCs w:val="18"/>
        </w:rPr>
        <w:t>O Superintendente de Fiscalização, Controle e Monitoramento da Agência Nacional de Vigilâ</w:t>
      </w:r>
      <w:r>
        <w:rPr>
          <w:rFonts w:ascii="Verdana" w:hAnsi="Verdana"/>
          <w:sz w:val="18"/>
          <w:szCs w:val="18"/>
        </w:rPr>
        <w:t>ncia Sanitária, no uso das atri</w:t>
      </w:r>
      <w:r w:rsidRPr="00B34955">
        <w:rPr>
          <w:rFonts w:ascii="Verdana" w:hAnsi="Verdana"/>
          <w:sz w:val="18"/>
          <w:szCs w:val="18"/>
        </w:rPr>
        <w:t>buições que lhe conferem a Portaria nº. 993 da Anvisa, de 11 de</w:t>
      </w:r>
      <w:r>
        <w:rPr>
          <w:rFonts w:ascii="Verdana" w:hAnsi="Verdana"/>
          <w:sz w:val="18"/>
          <w:szCs w:val="18"/>
        </w:rPr>
        <w:t xml:space="preserve"> </w:t>
      </w:r>
      <w:r w:rsidRPr="00B34955">
        <w:rPr>
          <w:rFonts w:ascii="Verdana" w:hAnsi="Verdana"/>
          <w:sz w:val="18"/>
          <w:szCs w:val="18"/>
        </w:rPr>
        <w:t>junho de 2014, publicada no D.O.U. de 13 de junho de 2014, aliada</w:t>
      </w:r>
      <w:r>
        <w:rPr>
          <w:rFonts w:ascii="Verdana" w:hAnsi="Verdana"/>
          <w:sz w:val="18"/>
          <w:szCs w:val="18"/>
        </w:rPr>
        <w:t xml:space="preserve"> </w:t>
      </w:r>
      <w:r w:rsidRPr="00B34955">
        <w:rPr>
          <w:rFonts w:ascii="Verdana" w:hAnsi="Verdana"/>
          <w:sz w:val="18"/>
          <w:szCs w:val="18"/>
        </w:rPr>
        <w:t>aos incisos III e VII do art. 123 do Regimento Interno da Anvisa,</w:t>
      </w:r>
      <w:r>
        <w:rPr>
          <w:rFonts w:ascii="Verdana" w:hAnsi="Verdana"/>
          <w:sz w:val="18"/>
          <w:szCs w:val="18"/>
        </w:rPr>
        <w:t xml:space="preserve"> </w:t>
      </w:r>
      <w:r w:rsidRPr="00B34955">
        <w:rPr>
          <w:rFonts w:ascii="Verdana" w:hAnsi="Verdana"/>
          <w:sz w:val="18"/>
          <w:szCs w:val="18"/>
        </w:rPr>
        <w:t>aprovado nos termos do Anexo I da Portaria nº. 650 da Anvisa, de 29</w:t>
      </w:r>
      <w:r>
        <w:rPr>
          <w:rFonts w:ascii="Verdana" w:hAnsi="Verdana"/>
          <w:sz w:val="18"/>
          <w:szCs w:val="18"/>
        </w:rPr>
        <w:t xml:space="preserve"> </w:t>
      </w:r>
      <w:r w:rsidRPr="00B34955">
        <w:rPr>
          <w:rFonts w:ascii="Verdana" w:hAnsi="Verdana"/>
          <w:sz w:val="18"/>
          <w:szCs w:val="18"/>
        </w:rPr>
        <w:t>de maio de 2014, publicada no D.O.U. de 2 de junho de 2014,</w:t>
      </w:r>
      <w:r>
        <w:rPr>
          <w:rFonts w:ascii="Verdana" w:hAnsi="Verdana"/>
          <w:sz w:val="18"/>
          <w:szCs w:val="18"/>
        </w:rPr>
        <w:t xml:space="preserve"> </w:t>
      </w:r>
      <w:r w:rsidRPr="00B34955">
        <w:rPr>
          <w:rFonts w:ascii="Verdana" w:hAnsi="Verdana"/>
          <w:sz w:val="18"/>
          <w:szCs w:val="18"/>
        </w:rPr>
        <w:t>considerando os artigos 6º e 7ºda Lei nº 6.360, de 23 de</w:t>
      </w:r>
      <w:r>
        <w:rPr>
          <w:rFonts w:ascii="Verdana" w:hAnsi="Verdana"/>
          <w:sz w:val="18"/>
          <w:szCs w:val="18"/>
        </w:rPr>
        <w:t xml:space="preserve"> </w:t>
      </w:r>
      <w:r w:rsidRPr="00B34955">
        <w:rPr>
          <w:rFonts w:ascii="Verdana" w:hAnsi="Verdana"/>
          <w:sz w:val="18"/>
          <w:szCs w:val="18"/>
        </w:rPr>
        <w:t>setembro de 1976;</w:t>
      </w:r>
      <w:r>
        <w:rPr>
          <w:rFonts w:ascii="Verdana" w:hAnsi="Verdana"/>
          <w:sz w:val="18"/>
          <w:szCs w:val="18"/>
        </w:rPr>
        <w:t xml:space="preserve"> </w:t>
      </w:r>
      <w:r w:rsidRPr="00B34955">
        <w:rPr>
          <w:rFonts w:ascii="Verdana" w:hAnsi="Verdana"/>
          <w:sz w:val="18"/>
          <w:szCs w:val="18"/>
        </w:rPr>
        <w:t>considerando, ainda, o Laudo de Análise Fiscal em Amostra</w:t>
      </w:r>
      <w:r>
        <w:rPr>
          <w:rFonts w:ascii="Verdana" w:hAnsi="Verdana"/>
          <w:sz w:val="18"/>
          <w:szCs w:val="18"/>
        </w:rPr>
        <w:t xml:space="preserve"> </w:t>
      </w:r>
      <w:r w:rsidRPr="00B34955">
        <w:rPr>
          <w:rFonts w:ascii="Verdana" w:hAnsi="Verdana"/>
          <w:sz w:val="18"/>
          <w:szCs w:val="18"/>
        </w:rPr>
        <w:t>única nº. 1488.00/2014 e a Ata de an</w:t>
      </w:r>
      <w:r>
        <w:rPr>
          <w:rFonts w:ascii="Verdana" w:hAnsi="Verdana"/>
          <w:sz w:val="18"/>
          <w:szCs w:val="18"/>
        </w:rPr>
        <w:t>álise fiscal, emitidos pelo Ins</w:t>
      </w:r>
      <w:r w:rsidRPr="00B34955">
        <w:rPr>
          <w:rFonts w:ascii="Verdana" w:hAnsi="Verdana"/>
          <w:sz w:val="18"/>
          <w:szCs w:val="18"/>
        </w:rPr>
        <w:t>tituto Adolfo Lutz de São Paulo, além do Comunicado COVISA</w:t>
      </w:r>
      <w:r>
        <w:rPr>
          <w:rFonts w:ascii="Verdana" w:hAnsi="Verdana"/>
          <w:sz w:val="18"/>
          <w:szCs w:val="18"/>
        </w:rPr>
        <w:t xml:space="preserve"> </w:t>
      </w:r>
      <w:r w:rsidRPr="00B34955">
        <w:rPr>
          <w:rFonts w:ascii="Verdana" w:hAnsi="Verdana"/>
          <w:sz w:val="18"/>
          <w:szCs w:val="18"/>
        </w:rPr>
        <w:t xml:space="preserve">n°042/2014, </w:t>
      </w:r>
    </w:p>
    <w:p w:rsidR="0011345D" w:rsidRDefault="0011345D" w:rsidP="0011345D">
      <w:pPr>
        <w:jc w:val="both"/>
        <w:rPr>
          <w:rFonts w:ascii="Verdana" w:hAnsi="Verdana"/>
          <w:sz w:val="18"/>
          <w:szCs w:val="18"/>
        </w:rPr>
      </w:pPr>
    </w:p>
    <w:p w:rsidR="0011345D" w:rsidRPr="00B34955" w:rsidRDefault="0011345D" w:rsidP="0011345D">
      <w:pPr>
        <w:jc w:val="both"/>
        <w:rPr>
          <w:rFonts w:ascii="Verdana" w:hAnsi="Verdana"/>
          <w:sz w:val="18"/>
          <w:szCs w:val="18"/>
        </w:rPr>
      </w:pPr>
      <w:r w:rsidRPr="00B34955">
        <w:rPr>
          <w:rFonts w:ascii="Verdana" w:hAnsi="Verdana"/>
          <w:sz w:val="18"/>
          <w:szCs w:val="18"/>
        </w:rPr>
        <w:t>publicado no Diário Oficial da Cidade de São Paulo,</w:t>
      </w:r>
      <w:r>
        <w:rPr>
          <w:rFonts w:ascii="Verdana" w:hAnsi="Verdana"/>
          <w:sz w:val="18"/>
          <w:szCs w:val="18"/>
        </w:rPr>
        <w:t xml:space="preserve"> </w:t>
      </w:r>
      <w:r w:rsidRPr="00B34955">
        <w:rPr>
          <w:rFonts w:ascii="Verdana" w:hAnsi="Verdana"/>
          <w:sz w:val="18"/>
          <w:szCs w:val="18"/>
        </w:rPr>
        <w:t xml:space="preserve">referente ao lote 572420 do </w:t>
      </w:r>
      <w:r>
        <w:rPr>
          <w:rFonts w:ascii="Verdana" w:hAnsi="Verdana"/>
          <w:sz w:val="18"/>
          <w:szCs w:val="18"/>
        </w:rPr>
        <w:t>produto CLO 25mg, comprimido re</w:t>
      </w:r>
      <w:r w:rsidRPr="00B34955">
        <w:rPr>
          <w:rFonts w:ascii="Verdana" w:hAnsi="Verdana"/>
          <w:sz w:val="18"/>
          <w:szCs w:val="18"/>
        </w:rPr>
        <w:t>vestido, insatisfatório nos ensaios de aspecto e descrição da amostra,</w:t>
      </w:r>
      <w:r>
        <w:rPr>
          <w:rFonts w:ascii="Verdana" w:hAnsi="Verdana"/>
          <w:sz w:val="18"/>
          <w:szCs w:val="18"/>
        </w:rPr>
        <w:t xml:space="preserve"> </w:t>
      </w:r>
      <w:r w:rsidRPr="00B34955">
        <w:rPr>
          <w:rFonts w:ascii="Verdana" w:hAnsi="Verdana"/>
          <w:sz w:val="18"/>
          <w:szCs w:val="18"/>
        </w:rPr>
        <w:t>em que se constatou uma mancha escura na superfície do com-</w:t>
      </w:r>
    </w:p>
    <w:p w:rsidR="0011345D" w:rsidRDefault="0011345D" w:rsidP="0011345D">
      <w:pPr>
        <w:jc w:val="both"/>
        <w:rPr>
          <w:rFonts w:ascii="Verdana" w:hAnsi="Verdana"/>
          <w:sz w:val="18"/>
          <w:szCs w:val="18"/>
        </w:rPr>
      </w:pPr>
      <w:r w:rsidRPr="00B34955">
        <w:rPr>
          <w:rFonts w:ascii="Verdana" w:hAnsi="Verdana"/>
          <w:sz w:val="18"/>
          <w:szCs w:val="18"/>
        </w:rPr>
        <w:t>primido, resolve:</w:t>
      </w:r>
    </w:p>
    <w:p w:rsidR="0011345D" w:rsidRPr="00B34955"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B34955">
        <w:rPr>
          <w:rFonts w:ascii="Verdana" w:hAnsi="Verdana"/>
          <w:sz w:val="18"/>
          <w:szCs w:val="18"/>
        </w:rPr>
        <w:t>Art. 1º Determinar, como medida de interesse sanitário, a</w:t>
      </w:r>
      <w:r>
        <w:rPr>
          <w:rFonts w:ascii="Verdana" w:hAnsi="Verdana"/>
          <w:sz w:val="18"/>
          <w:szCs w:val="18"/>
        </w:rPr>
        <w:t xml:space="preserve"> </w:t>
      </w:r>
      <w:r w:rsidRPr="00B34955">
        <w:rPr>
          <w:rFonts w:ascii="Verdana" w:hAnsi="Verdana"/>
          <w:sz w:val="18"/>
          <w:szCs w:val="18"/>
        </w:rPr>
        <w:t>suspensão da distribuição, comércio e uso do lote 572420 (val.:</w:t>
      </w:r>
      <w:r>
        <w:rPr>
          <w:rFonts w:ascii="Verdana" w:hAnsi="Verdana"/>
          <w:sz w:val="18"/>
          <w:szCs w:val="18"/>
        </w:rPr>
        <w:t xml:space="preserve"> </w:t>
      </w:r>
      <w:r w:rsidRPr="00B34955">
        <w:rPr>
          <w:rFonts w:ascii="Verdana" w:hAnsi="Verdana"/>
          <w:sz w:val="18"/>
          <w:szCs w:val="18"/>
        </w:rPr>
        <w:t>08/2015) do produto CLO 25mg COMPRIMIDO REVESTIDO</w:t>
      </w:r>
      <w:r>
        <w:rPr>
          <w:rFonts w:ascii="Verdana" w:hAnsi="Verdana"/>
          <w:sz w:val="18"/>
          <w:szCs w:val="18"/>
        </w:rPr>
        <w:t xml:space="preserve"> </w:t>
      </w:r>
      <w:r w:rsidRPr="00B34955">
        <w:rPr>
          <w:rFonts w:ascii="Verdana" w:hAnsi="Verdana"/>
          <w:sz w:val="18"/>
          <w:szCs w:val="18"/>
        </w:rPr>
        <w:t>(CLORIDRATO DE CLOMIPRAMINA), fabricado pela empresa</w:t>
      </w:r>
      <w:r>
        <w:rPr>
          <w:rFonts w:ascii="Verdana" w:hAnsi="Verdana"/>
          <w:sz w:val="18"/>
          <w:szCs w:val="18"/>
        </w:rPr>
        <w:t xml:space="preserve"> </w:t>
      </w:r>
      <w:r w:rsidRPr="00B34955">
        <w:rPr>
          <w:rFonts w:ascii="Verdana" w:hAnsi="Verdana"/>
          <w:sz w:val="18"/>
          <w:szCs w:val="18"/>
        </w:rPr>
        <w:t>EMS Sigma Pharma Ltda. (CNPJ: 00.923.140/0001-31), localizada na</w:t>
      </w:r>
      <w:r>
        <w:rPr>
          <w:rFonts w:ascii="Verdana" w:hAnsi="Verdana"/>
          <w:sz w:val="18"/>
          <w:szCs w:val="18"/>
        </w:rPr>
        <w:t xml:space="preserve"> </w:t>
      </w:r>
      <w:r w:rsidRPr="00B34955">
        <w:rPr>
          <w:rFonts w:ascii="Verdana" w:hAnsi="Verdana"/>
          <w:sz w:val="18"/>
          <w:szCs w:val="18"/>
        </w:rPr>
        <w:t>Rodovia Jornalista Francisco Aguirre Proença, Km 08, Bloco VIII -</w:t>
      </w:r>
      <w:r>
        <w:rPr>
          <w:rFonts w:ascii="Verdana" w:hAnsi="Verdana"/>
          <w:sz w:val="18"/>
          <w:szCs w:val="18"/>
        </w:rPr>
        <w:t xml:space="preserve"> </w:t>
      </w:r>
      <w:r w:rsidRPr="00B34955">
        <w:rPr>
          <w:rFonts w:ascii="Verdana" w:hAnsi="Verdana"/>
          <w:sz w:val="18"/>
          <w:szCs w:val="18"/>
        </w:rPr>
        <w:t>Chácara Assay, Hortolândia/SP.</w:t>
      </w:r>
    </w:p>
    <w:p w:rsidR="0011345D" w:rsidRPr="00B34955"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B34955">
        <w:rPr>
          <w:rFonts w:ascii="Verdana" w:hAnsi="Verdana"/>
          <w:sz w:val="18"/>
          <w:szCs w:val="18"/>
        </w:rPr>
        <w:t>Art. 2º. Determinar que a empresa promova o recolhimento</w:t>
      </w:r>
      <w:r>
        <w:rPr>
          <w:rFonts w:ascii="Verdana" w:hAnsi="Verdana"/>
          <w:sz w:val="18"/>
          <w:szCs w:val="18"/>
        </w:rPr>
        <w:t xml:space="preserve"> </w:t>
      </w:r>
      <w:r w:rsidRPr="00B34955">
        <w:rPr>
          <w:rFonts w:ascii="Verdana" w:hAnsi="Verdana"/>
          <w:sz w:val="18"/>
          <w:szCs w:val="18"/>
        </w:rPr>
        <w:t>das unidades existentes no mercado relativas ao lote descrito no art.</w:t>
      </w:r>
      <w:r>
        <w:rPr>
          <w:rFonts w:ascii="Verdana" w:hAnsi="Verdana"/>
          <w:sz w:val="18"/>
          <w:szCs w:val="18"/>
        </w:rPr>
        <w:t xml:space="preserve"> </w:t>
      </w:r>
      <w:r w:rsidRPr="00B34955">
        <w:rPr>
          <w:rFonts w:ascii="Verdana" w:hAnsi="Verdana"/>
          <w:sz w:val="18"/>
          <w:szCs w:val="18"/>
        </w:rPr>
        <w:t>1º, conforme Resolução - RDC nº 55/2005.</w:t>
      </w:r>
    </w:p>
    <w:p w:rsidR="0011345D" w:rsidRPr="00B34955"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B34955">
        <w:rPr>
          <w:rFonts w:ascii="Verdana" w:hAnsi="Verdana"/>
          <w:sz w:val="18"/>
          <w:szCs w:val="18"/>
        </w:rPr>
        <w:t>Art. 3º Esta Resolução e</w:t>
      </w:r>
      <w:r>
        <w:rPr>
          <w:rFonts w:ascii="Verdana" w:hAnsi="Verdana"/>
          <w:sz w:val="18"/>
          <w:szCs w:val="18"/>
        </w:rPr>
        <w:t>ntra em vigor na data de sua pu</w:t>
      </w:r>
      <w:r w:rsidRPr="00B34955">
        <w:rPr>
          <w:rFonts w:ascii="Verdana" w:hAnsi="Verdana"/>
          <w:sz w:val="18"/>
          <w:szCs w:val="18"/>
        </w:rPr>
        <w:t>blicação.</w:t>
      </w:r>
    </w:p>
    <w:p w:rsidR="0011345D" w:rsidRPr="00B34955"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RESOLUÇÃO-RE Nº 3.046, DE 12 DE AGOSTO DE 2014</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8"/>
          <w:szCs w:val="18"/>
        </w:rPr>
      </w:pPr>
      <w:r w:rsidRPr="00B34955">
        <w:rPr>
          <w:rFonts w:ascii="Verdana" w:hAnsi="Verdana"/>
          <w:sz w:val="18"/>
          <w:szCs w:val="18"/>
        </w:rPr>
        <w:t>O Superintendente de Fisca</w:t>
      </w:r>
      <w:r>
        <w:rPr>
          <w:rFonts w:ascii="Verdana" w:hAnsi="Verdana"/>
          <w:sz w:val="18"/>
          <w:szCs w:val="18"/>
        </w:rPr>
        <w:t>lização, Controle e Monitoramen</w:t>
      </w:r>
      <w:r w:rsidRPr="00B34955">
        <w:rPr>
          <w:rFonts w:ascii="Verdana" w:hAnsi="Verdana"/>
          <w:sz w:val="18"/>
          <w:szCs w:val="18"/>
        </w:rPr>
        <w:t>to da Agência Nacional de Vigilâ</w:t>
      </w:r>
      <w:r>
        <w:rPr>
          <w:rFonts w:ascii="Verdana" w:hAnsi="Verdana"/>
          <w:sz w:val="18"/>
          <w:szCs w:val="18"/>
        </w:rPr>
        <w:t>ncia Sanitária, no uso das atri</w:t>
      </w:r>
      <w:r w:rsidRPr="00B34955">
        <w:rPr>
          <w:rFonts w:ascii="Verdana" w:hAnsi="Verdana"/>
          <w:sz w:val="18"/>
          <w:szCs w:val="18"/>
        </w:rPr>
        <w:t>buições que lhe conferem a Portaria nº. 993 da Anvisa, de 11 de</w:t>
      </w:r>
      <w:r>
        <w:rPr>
          <w:rFonts w:ascii="Verdana" w:hAnsi="Verdana"/>
          <w:sz w:val="18"/>
          <w:szCs w:val="18"/>
        </w:rPr>
        <w:t xml:space="preserve"> </w:t>
      </w:r>
      <w:r w:rsidRPr="00B34955">
        <w:rPr>
          <w:rFonts w:ascii="Verdana" w:hAnsi="Verdana"/>
          <w:sz w:val="18"/>
          <w:szCs w:val="18"/>
        </w:rPr>
        <w:t>junho de 2014, publicada no D.O.U. de 13 de junho de 2014, aliada</w:t>
      </w:r>
      <w:r>
        <w:rPr>
          <w:rFonts w:ascii="Verdana" w:hAnsi="Verdana"/>
          <w:sz w:val="18"/>
          <w:szCs w:val="18"/>
        </w:rPr>
        <w:t xml:space="preserve"> </w:t>
      </w:r>
      <w:r w:rsidRPr="00B34955">
        <w:rPr>
          <w:rFonts w:ascii="Verdana" w:hAnsi="Verdana"/>
          <w:sz w:val="18"/>
          <w:szCs w:val="18"/>
        </w:rPr>
        <w:t>aos incisos III e VII do art. 123 do Regimento Interno da Anvisa,</w:t>
      </w:r>
      <w:r>
        <w:rPr>
          <w:rFonts w:ascii="Verdana" w:hAnsi="Verdana"/>
          <w:sz w:val="18"/>
          <w:szCs w:val="18"/>
        </w:rPr>
        <w:t xml:space="preserve"> </w:t>
      </w:r>
      <w:r w:rsidRPr="00B34955">
        <w:rPr>
          <w:rFonts w:ascii="Verdana" w:hAnsi="Verdana"/>
          <w:sz w:val="18"/>
          <w:szCs w:val="18"/>
        </w:rPr>
        <w:t>aprovado nos termos do Anexo I da Portaria nº. 650 da Anvisa, de 29</w:t>
      </w:r>
      <w:r>
        <w:rPr>
          <w:rFonts w:ascii="Verdana" w:hAnsi="Verdana"/>
          <w:sz w:val="18"/>
          <w:szCs w:val="18"/>
        </w:rPr>
        <w:t xml:space="preserve"> </w:t>
      </w:r>
      <w:r w:rsidRPr="00B34955">
        <w:rPr>
          <w:rFonts w:ascii="Verdana" w:hAnsi="Verdana"/>
          <w:sz w:val="18"/>
          <w:szCs w:val="18"/>
        </w:rPr>
        <w:t>de maio de 2014, publicada no D.O.U. de 2 de junho de 2014,</w:t>
      </w:r>
      <w:r>
        <w:rPr>
          <w:rFonts w:ascii="Verdana" w:hAnsi="Verdana"/>
          <w:sz w:val="18"/>
          <w:szCs w:val="18"/>
        </w:rPr>
        <w:t xml:space="preserve"> </w:t>
      </w:r>
      <w:r w:rsidRPr="00B34955">
        <w:rPr>
          <w:rFonts w:ascii="Verdana" w:hAnsi="Verdana"/>
          <w:sz w:val="18"/>
          <w:szCs w:val="18"/>
        </w:rPr>
        <w:t>considerando os artigos 6º e 7º da Lei nº 6.360, de 23 de</w:t>
      </w:r>
      <w:r>
        <w:rPr>
          <w:rFonts w:ascii="Verdana" w:hAnsi="Verdana"/>
          <w:sz w:val="18"/>
          <w:szCs w:val="18"/>
        </w:rPr>
        <w:t xml:space="preserve"> </w:t>
      </w:r>
      <w:r w:rsidRPr="00B34955">
        <w:rPr>
          <w:rFonts w:ascii="Verdana" w:hAnsi="Verdana"/>
          <w:sz w:val="18"/>
          <w:szCs w:val="18"/>
        </w:rPr>
        <w:t>setembro de 1976;</w:t>
      </w:r>
      <w:r>
        <w:rPr>
          <w:rFonts w:ascii="Verdana" w:hAnsi="Verdana"/>
          <w:sz w:val="18"/>
          <w:szCs w:val="18"/>
        </w:rPr>
        <w:t xml:space="preserve"> </w:t>
      </w:r>
      <w:r w:rsidRPr="00B34955">
        <w:rPr>
          <w:rFonts w:ascii="Verdana" w:hAnsi="Verdana"/>
          <w:sz w:val="18"/>
          <w:szCs w:val="18"/>
        </w:rPr>
        <w:t>considerando, ainda, o Laudo de Análise Fiscal de Amostra</w:t>
      </w:r>
      <w:r>
        <w:rPr>
          <w:rFonts w:ascii="Verdana" w:hAnsi="Verdana"/>
          <w:sz w:val="18"/>
          <w:szCs w:val="18"/>
        </w:rPr>
        <w:t xml:space="preserve"> </w:t>
      </w:r>
      <w:r w:rsidRPr="00B34955">
        <w:rPr>
          <w:rFonts w:ascii="Verdana" w:hAnsi="Verdana"/>
          <w:sz w:val="18"/>
          <w:szCs w:val="18"/>
        </w:rPr>
        <w:t>única nº. 885.00/2014 e a ata de perícia de análise fiscal de amostra</w:t>
      </w:r>
      <w:r>
        <w:rPr>
          <w:rFonts w:ascii="Verdana" w:hAnsi="Verdana"/>
          <w:sz w:val="18"/>
          <w:szCs w:val="18"/>
        </w:rPr>
        <w:t xml:space="preserve"> </w:t>
      </w:r>
      <w:r w:rsidRPr="00B34955">
        <w:rPr>
          <w:rFonts w:ascii="Verdana" w:hAnsi="Verdana"/>
          <w:sz w:val="18"/>
          <w:szCs w:val="18"/>
        </w:rPr>
        <w:t>única de produto, emitidos pelo Instituto Adolfo Lutz de São Paulo,</w:t>
      </w:r>
      <w:r>
        <w:rPr>
          <w:rFonts w:ascii="Verdana" w:hAnsi="Verdana"/>
          <w:sz w:val="18"/>
          <w:szCs w:val="18"/>
        </w:rPr>
        <w:t xml:space="preserve"> </w:t>
      </w:r>
      <w:r w:rsidRPr="00B34955">
        <w:rPr>
          <w:rFonts w:ascii="Verdana" w:hAnsi="Verdana"/>
          <w:sz w:val="18"/>
          <w:szCs w:val="18"/>
        </w:rPr>
        <w:t>referentes ao lote 74GD1441 do produto Glicose 5% solução injetável</w:t>
      </w:r>
      <w:r>
        <w:rPr>
          <w:rFonts w:ascii="Verdana" w:hAnsi="Verdana"/>
          <w:sz w:val="18"/>
          <w:szCs w:val="18"/>
        </w:rPr>
        <w:t xml:space="preserve"> </w:t>
      </w:r>
      <w:r w:rsidRPr="00B34955">
        <w:rPr>
          <w:rFonts w:ascii="Verdana" w:hAnsi="Verdana"/>
          <w:sz w:val="18"/>
          <w:szCs w:val="18"/>
        </w:rPr>
        <w:t>500mL, insatisfatório no ensaio de aspecto, em que se constatou a</w:t>
      </w:r>
      <w:r>
        <w:rPr>
          <w:rFonts w:ascii="Verdana" w:hAnsi="Verdana"/>
          <w:sz w:val="18"/>
          <w:szCs w:val="18"/>
        </w:rPr>
        <w:t xml:space="preserve"> </w:t>
      </w:r>
      <w:r w:rsidRPr="00B34955">
        <w:rPr>
          <w:rFonts w:ascii="Verdana" w:hAnsi="Verdana"/>
          <w:sz w:val="18"/>
          <w:szCs w:val="18"/>
        </w:rPr>
        <w:t>presença de corpo estranho de coloração escura no interior da embalagem, resolve:</w:t>
      </w:r>
    </w:p>
    <w:p w:rsidR="0011345D" w:rsidRPr="00B34955"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B34955">
        <w:rPr>
          <w:rFonts w:ascii="Verdana" w:hAnsi="Verdana"/>
          <w:sz w:val="18"/>
          <w:szCs w:val="18"/>
        </w:rPr>
        <w:t>Art. 1º Determinar, como medida de interesse sanitário, a</w:t>
      </w:r>
      <w:r>
        <w:rPr>
          <w:rFonts w:ascii="Verdana" w:hAnsi="Verdana"/>
          <w:sz w:val="18"/>
          <w:szCs w:val="18"/>
        </w:rPr>
        <w:t xml:space="preserve"> </w:t>
      </w:r>
      <w:r w:rsidRPr="00B34955">
        <w:rPr>
          <w:rFonts w:ascii="Verdana" w:hAnsi="Verdana"/>
          <w:sz w:val="18"/>
          <w:szCs w:val="18"/>
        </w:rPr>
        <w:t>suspensão da distribuição, comércio e uso do lote 74GD1441 (val.:</w:t>
      </w:r>
      <w:r>
        <w:rPr>
          <w:rFonts w:ascii="Verdana" w:hAnsi="Verdana"/>
          <w:sz w:val="18"/>
          <w:szCs w:val="18"/>
        </w:rPr>
        <w:t xml:space="preserve"> </w:t>
      </w:r>
      <w:r w:rsidRPr="00B34955">
        <w:rPr>
          <w:rFonts w:ascii="Verdana" w:hAnsi="Verdana"/>
          <w:sz w:val="18"/>
          <w:szCs w:val="18"/>
        </w:rPr>
        <w:t>03/2015) do produto GLICOSE 5% SOLUÇÃO INJETÁVEL 500mL</w:t>
      </w:r>
      <w:r>
        <w:rPr>
          <w:rFonts w:ascii="Verdana" w:hAnsi="Verdana"/>
          <w:sz w:val="18"/>
          <w:szCs w:val="18"/>
        </w:rPr>
        <w:t xml:space="preserve"> </w:t>
      </w:r>
      <w:r w:rsidRPr="00B34955">
        <w:rPr>
          <w:rFonts w:ascii="Verdana" w:hAnsi="Verdana"/>
          <w:sz w:val="18"/>
          <w:szCs w:val="18"/>
        </w:rPr>
        <w:t>fabricado pela empresa Fresenius Kabi do Brasil Ltda. (CNPJ:</w:t>
      </w:r>
      <w:r>
        <w:rPr>
          <w:rFonts w:ascii="Verdana" w:hAnsi="Verdana"/>
          <w:sz w:val="18"/>
          <w:szCs w:val="18"/>
        </w:rPr>
        <w:t xml:space="preserve"> </w:t>
      </w:r>
      <w:r w:rsidRPr="00B34955">
        <w:rPr>
          <w:rFonts w:ascii="Verdana" w:hAnsi="Verdana"/>
          <w:sz w:val="18"/>
          <w:szCs w:val="18"/>
        </w:rPr>
        <w:t>49.324.221/0001-04), localizada na Avenida Marginal Projetada, n°</w:t>
      </w:r>
      <w:r>
        <w:rPr>
          <w:rFonts w:ascii="Verdana" w:hAnsi="Verdana"/>
          <w:sz w:val="18"/>
          <w:szCs w:val="18"/>
        </w:rPr>
        <w:t xml:space="preserve">  </w:t>
      </w:r>
      <w:r w:rsidRPr="00B34955">
        <w:rPr>
          <w:rFonts w:ascii="Verdana" w:hAnsi="Verdana"/>
          <w:sz w:val="18"/>
          <w:szCs w:val="18"/>
        </w:rPr>
        <w:t>1652, galpão 1,2,3,4 e 5 Altura Km 21 e 22, Rodovia Castelo Branco</w:t>
      </w:r>
      <w:r>
        <w:rPr>
          <w:rFonts w:ascii="Verdana" w:hAnsi="Verdana"/>
          <w:sz w:val="18"/>
          <w:szCs w:val="18"/>
        </w:rPr>
        <w:t xml:space="preserve"> </w:t>
      </w:r>
      <w:r w:rsidRPr="00B34955">
        <w:rPr>
          <w:rFonts w:ascii="Verdana" w:hAnsi="Verdana"/>
          <w:sz w:val="18"/>
          <w:szCs w:val="18"/>
        </w:rPr>
        <w:t>- Sítio Tamboré, Barueri/SP.</w:t>
      </w:r>
    </w:p>
    <w:p w:rsidR="0011345D" w:rsidRPr="00B34955"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B34955">
        <w:rPr>
          <w:rFonts w:ascii="Verdana" w:hAnsi="Verdana"/>
          <w:sz w:val="18"/>
          <w:szCs w:val="18"/>
        </w:rPr>
        <w:t>Art. 2º. Determinar à empresa o cumprimento de todos os</w:t>
      </w:r>
      <w:r>
        <w:rPr>
          <w:rFonts w:ascii="Verdana" w:hAnsi="Verdana"/>
          <w:sz w:val="18"/>
          <w:szCs w:val="18"/>
        </w:rPr>
        <w:t xml:space="preserve"> </w:t>
      </w:r>
      <w:r w:rsidRPr="00B34955">
        <w:rPr>
          <w:rFonts w:ascii="Verdana" w:hAnsi="Verdana"/>
          <w:sz w:val="18"/>
          <w:szCs w:val="18"/>
        </w:rPr>
        <w:t>requisitos relativos ao recolhimento descritos na Resolução - RDC nº</w:t>
      </w:r>
      <w:r>
        <w:rPr>
          <w:rFonts w:ascii="Verdana" w:hAnsi="Verdana"/>
          <w:sz w:val="18"/>
          <w:szCs w:val="18"/>
        </w:rPr>
        <w:t xml:space="preserve"> </w:t>
      </w:r>
      <w:r w:rsidRPr="00B34955">
        <w:rPr>
          <w:rFonts w:ascii="Verdana" w:hAnsi="Verdana"/>
          <w:sz w:val="18"/>
          <w:szCs w:val="18"/>
        </w:rPr>
        <w:t>55/2005.</w:t>
      </w:r>
    </w:p>
    <w:p w:rsidR="0011345D" w:rsidRPr="00B34955"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B34955">
        <w:rPr>
          <w:rFonts w:ascii="Verdana" w:hAnsi="Verdana"/>
          <w:sz w:val="18"/>
          <w:szCs w:val="18"/>
        </w:rPr>
        <w:t>Art. 3º Esta Resolução e</w:t>
      </w:r>
      <w:r>
        <w:rPr>
          <w:rFonts w:ascii="Verdana" w:hAnsi="Verdana"/>
          <w:sz w:val="18"/>
          <w:szCs w:val="18"/>
        </w:rPr>
        <w:t>ntra em vigor na data de sua pu</w:t>
      </w:r>
      <w:r w:rsidRPr="00B34955">
        <w:rPr>
          <w:rFonts w:ascii="Verdana" w:hAnsi="Verdana"/>
          <w:sz w:val="18"/>
          <w:szCs w:val="18"/>
        </w:rPr>
        <w:t>blicação.</w:t>
      </w:r>
    </w:p>
    <w:p w:rsidR="0011345D" w:rsidRPr="00B34955"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Nº 3.049, DE 13 DE AGOSTO DE 2014</w:t>
      </w:r>
    </w:p>
    <w:p w:rsidR="0011345D" w:rsidRPr="00154799" w:rsidRDefault="0011345D" w:rsidP="0011345D">
      <w:pPr>
        <w:jc w:val="both"/>
        <w:rPr>
          <w:rFonts w:ascii="Verdana" w:hAnsi="Verdana"/>
          <w:b/>
          <w:sz w:val="20"/>
          <w:szCs w:val="18"/>
        </w:rPr>
      </w:pPr>
    </w:p>
    <w:p w:rsidR="0011345D" w:rsidRDefault="0011345D" w:rsidP="0011345D">
      <w:pPr>
        <w:jc w:val="both"/>
        <w:rPr>
          <w:rFonts w:ascii="Verdana" w:hAnsi="Verdana"/>
          <w:sz w:val="18"/>
          <w:szCs w:val="18"/>
        </w:rPr>
      </w:pPr>
      <w:r w:rsidRPr="00154799">
        <w:rPr>
          <w:rFonts w:ascii="Verdana" w:hAnsi="Verdana"/>
          <w:sz w:val="18"/>
          <w:szCs w:val="18"/>
        </w:rPr>
        <w:t>O Superintendente de Fisca</w:t>
      </w:r>
      <w:r>
        <w:rPr>
          <w:rFonts w:ascii="Verdana" w:hAnsi="Verdana"/>
          <w:sz w:val="18"/>
          <w:szCs w:val="18"/>
        </w:rPr>
        <w:t>lização, Controle e Monitoramen</w:t>
      </w:r>
      <w:r w:rsidRPr="00154799">
        <w:rPr>
          <w:rFonts w:ascii="Verdana" w:hAnsi="Verdana"/>
          <w:sz w:val="18"/>
          <w:szCs w:val="18"/>
        </w:rPr>
        <w:t>to da Agência Nacional de Vigilâ</w:t>
      </w:r>
      <w:r>
        <w:rPr>
          <w:rFonts w:ascii="Verdana" w:hAnsi="Verdana"/>
          <w:sz w:val="18"/>
          <w:szCs w:val="18"/>
        </w:rPr>
        <w:t>ncia Sanitária, no uso das atri</w:t>
      </w:r>
      <w:r w:rsidRPr="00154799">
        <w:rPr>
          <w:rFonts w:ascii="Verdana" w:hAnsi="Verdana"/>
          <w:sz w:val="18"/>
          <w:szCs w:val="18"/>
        </w:rPr>
        <w:t>buições que lhe conferem a Portaria nº. 993 da Anvisa, de 11 de</w:t>
      </w:r>
      <w:r>
        <w:rPr>
          <w:rFonts w:ascii="Verdana" w:hAnsi="Verdana"/>
          <w:sz w:val="18"/>
          <w:szCs w:val="18"/>
        </w:rPr>
        <w:t xml:space="preserve"> </w:t>
      </w:r>
      <w:r w:rsidRPr="00154799">
        <w:rPr>
          <w:rFonts w:ascii="Verdana" w:hAnsi="Verdana"/>
          <w:sz w:val="18"/>
          <w:szCs w:val="18"/>
        </w:rPr>
        <w:t>junho de 2014, publicada no D.O.U. de 13 de junho de 2014, aliada</w:t>
      </w:r>
      <w:r>
        <w:rPr>
          <w:rFonts w:ascii="Verdana" w:hAnsi="Verdana"/>
          <w:sz w:val="18"/>
          <w:szCs w:val="18"/>
        </w:rPr>
        <w:t xml:space="preserve"> </w:t>
      </w:r>
      <w:r w:rsidRPr="00154799">
        <w:rPr>
          <w:rFonts w:ascii="Verdana" w:hAnsi="Verdana"/>
          <w:sz w:val="18"/>
          <w:szCs w:val="18"/>
        </w:rPr>
        <w:t>aos incisos III e VII do art. 123 do Regimento Interno da Anvisa</w:t>
      </w:r>
      <w:r>
        <w:rPr>
          <w:rFonts w:ascii="Verdana" w:hAnsi="Verdana"/>
          <w:sz w:val="18"/>
          <w:szCs w:val="18"/>
        </w:rPr>
        <w:t xml:space="preserve"> </w:t>
      </w:r>
      <w:r w:rsidRPr="00154799">
        <w:rPr>
          <w:rFonts w:ascii="Verdana" w:hAnsi="Verdana"/>
          <w:sz w:val="18"/>
          <w:szCs w:val="18"/>
        </w:rPr>
        <w:t>aprovado nos termos do Anexo I da Portaria nº. 650 da Anvisa, de 29</w:t>
      </w:r>
      <w:r>
        <w:rPr>
          <w:rFonts w:ascii="Verdana" w:hAnsi="Verdana"/>
          <w:sz w:val="18"/>
          <w:szCs w:val="18"/>
        </w:rPr>
        <w:t xml:space="preserve"> </w:t>
      </w:r>
      <w:r w:rsidRPr="00154799">
        <w:rPr>
          <w:rFonts w:ascii="Verdana" w:hAnsi="Verdana"/>
          <w:sz w:val="18"/>
          <w:szCs w:val="18"/>
        </w:rPr>
        <w:t>de maio de 2014, publicada no D.O.U. de 2 de junho de 2014,</w:t>
      </w:r>
      <w:r>
        <w:rPr>
          <w:rFonts w:ascii="Verdana" w:hAnsi="Verdana"/>
          <w:sz w:val="18"/>
          <w:szCs w:val="18"/>
        </w:rPr>
        <w:t xml:space="preserve"> </w:t>
      </w:r>
      <w:r w:rsidRPr="00154799">
        <w:rPr>
          <w:rFonts w:ascii="Verdana" w:hAnsi="Verdana"/>
          <w:sz w:val="18"/>
          <w:szCs w:val="18"/>
        </w:rPr>
        <w:t>considerando o artigo 7º da Lei nº 6.360, de 23 de setembro</w:t>
      </w:r>
      <w:r>
        <w:rPr>
          <w:rFonts w:ascii="Verdana" w:hAnsi="Verdana"/>
          <w:sz w:val="18"/>
          <w:szCs w:val="18"/>
        </w:rPr>
        <w:t xml:space="preserve"> </w:t>
      </w:r>
      <w:r w:rsidRPr="00154799">
        <w:rPr>
          <w:rFonts w:ascii="Verdana" w:hAnsi="Verdana"/>
          <w:sz w:val="18"/>
          <w:szCs w:val="18"/>
        </w:rPr>
        <w:t>de 1976;</w:t>
      </w:r>
      <w:r>
        <w:rPr>
          <w:rFonts w:ascii="Verdana" w:hAnsi="Verdana"/>
          <w:sz w:val="18"/>
          <w:szCs w:val="18"/>
        </w:rPr>
        <w:t xml:space="preserve"> </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54799">
        <w:rPr>
          <w:rFonts w:ascii="Verdana" w:hAnsi="Verdana"/>
          <w:sz w:val="18"/>
          <w:szCs w:val="18"/>
        </w:rPr>
        <w:t>considerando o resultado insatisfatório no teste Descrição da</w:t>
      </w:r>
      <w:r>
        <w:rPr>
          <w:rFonts w:ascii="Verdana" w:hAnsi="Verdana"/>
          <w:sz w:val="18"/>
          <w:szCs w:val="18"/>
        </w:rPr>
        <w:t xml:space="preserve"> </w:t>
      </w:r>
      <w:r w:rsidRPr="00154799">
        <w:rPr>
          <w:rFonts w:ascii="Verdana" w:hAnsi="Verdana"/>
          <w:sz w:val="18"/>
          <w:szCs w:val="18"/>
        </w:rPr>
        <w:t>Amostra (presença de corpo estranho junto ao comprimido blistado)</w:t>
      </w:r>
      <w:r>
        <w:rPr>
          <w:rFonts w:ascii="Verdana" w:hAnsi="Verdana"/>
          <w:sz w:val="18"/>
          <w:szCs w:val="18"/>
        </w:rPr>
        <w:t xml:space="preserve"> </w:t>
      </w:r>
      <w:r w:rsidRPr="00154799">
        <w:rPr>
          <w:rFonts w:ascii="Verdana" w:hAnsi="Verdana"/>
          <w:sz w:val="18"/>
          <w:szCs w:val="18"/>
        </w:rPr>
        <w:t>no Laudo de Análise 247.01/201, emitido pelo Instituto Adolfo Lutz,</w:t>
      </w:r>
    </w:p>
    <w:p w:rsidR="0011345D" w:rsidRDefault="0011345D" w:rsidP="0011345D">
      <w:pPr>
        <w:jc w:val="both"/>
        <w:rPr>
          <w:rFonts w:ascii="Verdana" w:hAnsi="Verdana"/>
          <w:sz w:val="18"/>
          <w:szCs w:val="18"/>
        </w:rPr>
      </w:pPr>
      <w:r w:rsidRPr="00154799">
        <w:rPr>
          <w:rFonts w:ascii="Verdana" w:hAnsi="Verdana"/>
          <w:sz w:val="18"/>
          <w:szCs w:val="18"/>
        </w:rPr>
        <w:t>resolve:</w:t>
      </w:r>
    </w:p>
    <w:p w:rsidR="0011345D" w:rsidRPr="00154799"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54799">
        <w:rPr>
          <w:rFonts w:ascii="Verdana" w:hAnsi="Verdana"/>
          <w:sz w:val="18"/>
          <w:szCs w:val="18"/>
        </w:rPr>
        <w:t>Art. 1º Determinar, como medida de interesse sanitário, a</w:t>
      </w:r>
      <w:r>
        <w:rPr>
          <w:rFonts w:ascii="Verdana" w:hAnsi="Verdana"/>
          <w:sz w:val="18"/>
          <w:szCs w:val="18"/>
        </w:rPr>
        <w:t xml:space="preserve"> </w:t>
      </w:r>
      <w:r w:rsidRPr="00154799">
        <w:rPr>
          <w:rFonts w:ascii="Verdana" w:hAnsi="Verdana"/>
          <w:sz w:val="18"/>
          <w:szCs w:val="18"/>
        </w:rPr>
        <w:t>suspensão, distribuição, comercialização e uso, em todo o território</w:t>
      </w:r>
      <w:r>
        <w:rPr>
          <w:rFonts w:ascii="Verdana" w:hAnsi="Verdana"/>
          <w:sz w:val="18"/>
          <w:szCs w:val="18"/>
        </w:rPr>
        <w:t xml:space="preserve"> </w:t>
      </w:r>
      <w:r w:rsidRPr="00154799">
        <w:rPr>
          <w:rFonts w:ascii="Verdana" w:hAnsi="Verdana"/>
          <w:sz w:val="18"/>
          <w:szCs w:val="18"/>
        </w:rPr>
        <w:t>nacional, do lote 2444350 (val.: 06/2015) do medicamento genérico</w:t>
      </w:r>
      <w:r>
        <w:rPr>
          <w:rFonts w:ascii="Verdana" w:hAnsi="Verdana"/>
          <w:sz w:val="18"/>
          <w:szCs w:val="18"/>
        </w:rPr>
        <w:t xml:space="preserve"> </w:t>
      </w:r>
      <w:r w:rsidRPr="00154799">
        <w:rPr>
          <w:rFonts w:ascii="Verdana" w:hAnsi="Verdana"/>
          <w:sz w:val="18"/>
          <w:szCs w:val="18"/>
        </w:rPr>
        <w:t>CLORIDRATO DE AMITRIPTILINA 25 MG fabricad</w:t>
      </w:r>
      <w:r>
        <w:rPr>
          <w:rFonts w:ascii="Verdana" w:hAnsi="Verdana"/>
          <w:sz w:val="18"/>
          <w:szCs w:val="18"/>
        </w:rPr>
        <w:t>o pelo La</w:t>
      </w:r>
      <w:r w:rsidRPr="00154799">
        <w:rPr>
          <w:rFonts w:ascii="Verdana" w:hAnsi="Verdana"/>
          <w:sz w:val="18"/>
          <w:szCs w:val="18"/>
        </w:rPr>
        <w:t>boratório Teuto Brasileiro S/A (CNPJ: 17.159.229/0001-76), situado à</w:t>
      </w:r>
      <w:r>
        <w:rPr>
          <w:rFonts w:ascii="Verdana" w:hAnsi="Verdana"/>
          <w:sz w:val="18"/>
          <w:szCs w:val="18"/>
        </w:rPr>
        <w:t xml:space="preserve"> </w:t>
      </w:r>
      <w:r w:rsidRPr="00154799">
        <w:rPr>
          <w:rFonts w:ascii="Verdana" w:hAnsi="Verdana"/>
          <w:sz w:val="18"/>
          <w:szCs w:val="18"/>
        </w:rPr>
        <w:t>Rua VP 7D Quadra 13, Módulo 11 - DAIA, Anápolis/GO.</w:t>
      </w:r>
    </w:p>
    <w:p w:rsidR="0011345D" w:rsidRPr="00154799"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54799">
        <w:rPr>
          <w:rFonts w:ascii="Verdana" w:hAnsi="Verdana"/>
          <w:sz w:val="18"/>
          <w:szCs w:val="18"/>
        </w:rPr>
        <w:t>Art. 2º. Determinar que a empresa promova o recolhimento</w:t>
      </w:r>
      <w:r>
        <w:rPr>
          <w:rFonts w:ascii="Verdana" w:hAnsi="Verdana"/>
          <w:sz w:val="18"/>
          <w:szCs w:val="18"/>
        </w:rPr>
        <w:t xml:space="preserve"> </w:t>
      </w:r>
      <w:r w:rsidRPr="00154799">
        <w:rPr>
          <w:rFonts w:ascii="Verdana" w:hAnsi="Verdana"/>
          <w:sz w:val="18"/>
          <w:szCs w:val="18"/>
        </w:rPr>
        <w:t>das unidades existentes no mercado relativas ao lote descrito no art.</w:t>
      </w:r>
      <w:r>
        <w:rPr>
          <w:rFonts w:ascii="Verdana" w:hAnsi="Verdana"/>
          <w:sz w:val="18"/>
          <w:szCs w:val="18"/>
        </w:rPr>
        <w:t xml:space="preserve"> </w:t>
      </w:r>
      <w:r w:rsidRPr="00154799">
        <w:rPr>
          <w:rFonts w:ascii="Verdana" w:hAnsi="Verdana"/>
          <w:sz w:val="18"/>
          <w:szCs w:val="18"/>
        </w:rPr>
        <w:t>1º, conforme Resolução - RDC nº 55/2005.</w:t>
      </w:r>
    </w:p>
    <w:p w:rsidR="0011345D" w:rsidRPr="00154799"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54799">
        <w:rPr>
          <w:rFonts w:ascii="Verdana" w:hAnsi="Verdana"/>
          <w:sz w:val="18"/>
          <w:szCs w:val="18"/>
        </w:rPr>
        <w:t>Art. 3º Esta Resolução e</w:t>
      </w:r>
      <w:r>
        <w:rPr>
          <w:rFonts w:ascii="Verdana" w:hAnsi="Verdana"/>
          <w:sz w:val="18"/>
          <w:szCs w:val="18"/>
        </w:rPr>
        <w:t>ntra em vigor na data de sua pu</w:t>
      </w:r>
      <w:r w:rsidRPr="00154799">
        <w:rPr>
          <w:rFonts w:ascii="Verdana" w:hAnsi="Verdana"/>
          <w:sz w:val="18"/>
          <w:szCs w:val="18"/>
        </w:rPr>
        <w:t>blicação.</w:t>
      </w:r>
    </w:p>
    <w:p w:rsidR="0011345D" w:rsidRPr="00154799"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rPr>
          <w:rFonts w:ascii="Verdana" w:hAnsi="Verdana"/>
          <w:b/>
          <w:sz w:val="16"/>
          <w:szCs w:val="16"/>
        </w:rPr>
      </w:pPr>
      <w:r w:rsidRPr="00F54EDF">
        <w:rPr>
          <w:rFonts w:ascii="Verdana" w:hAnsi="Verdana"/>
          <w:b/>
          <w:sz w:val="16"/>
          <w:szCs w:val="16"/>
        </w:rPr>
        <w:t>RESOLUÇÃO-RE Nº 3.056, DE 14 DE AGOSTO DE 2014</w:t>
      </w:r>
    </w:p>
    <w:p w:rsidR="0011345D" w:rsidRPr="00A2675D" w:rsidRDefault="0011345D" w:rsidP="0011345D">
      <w:pPr>
        <w:rPr>
          <w:rFonts w:ascii="Verdana" w:hAnsi="Verdana"/>
          <w:b/>
          <w:sz w:val="20"/>
          <w:szCs w:val="18"/>
        </w:rPr>
      </w:pPr>
    </w:p>
    <w:p w:rsidR="0011345D" w:rsidRDefault="0011345D" w:rsidP="0011345D">
      <w:pPr>
        <w:jc w:val="both"/>
        <w:rPr>
          <w:rFonts w:ascii="Verdana" w:hAnsi="Verdana"/>
          <w:sz w:val="18"/>
          <w:szCs w:val="18"/>
        </w:rPr>
      </w:pPr>
      <w:r w:rsidRPr="00A2675D">
        <w:rPr>
          <w:rFonts w:ascii="Verdana" w:hAnsi="Verdana"/>
          <w:sz w:val="18"/>
          <w:szCs w:val="18"/>
        </w:rPr>
        <w:t>O Superintendente de Fisca</w:t>
      </w:r>
      <w:r>
        <w:rPr>
          <w:rFonts w:ascii="Verdana" w:hAnsi="Verdana"/>
          <w:sz w:val="18"/>
          <w:szCs w:val="18"/>
        </w:rPr>
        <w:t>lização, Controle e Monitoramen</w:t>
      </w:r>
      <w:r w:rsidRPr="00A2675D">
        <w:rPr>
          <w:rFonts w:ascii="Verdana" w:hAnsi="Verdana"/>
          <w:sz w:val="18"/>
          <w:szCs w:val="18"/>
        </w:rPr>
        <w:t>to da Agência Nacional de Vigilâ</w:t>
      </w:r>
      <w:r>
        <w:rPr>
          <w:rFonts w:ascii="Verdana" w:hAnsi="Verdana"/>
          <w:sz w:val="18"/>
          <w:szCs w:val="18"/>
        </w:rPr>
        <w:t>ncia Sanitária, no uso das atri</w:t>
      </w:r>
      <w:r w:rsidRPr="00A2675D">
        <w:rPr>
          <w:rFonts w:ascii="Verdana" w:hAnsi="Verdana"/>
          <w:sz w:val="18"/>
          <w:szCs w:val="18"/>
        </w:rPr>
        <w:t>buições que lhe conferem a Portaria nº. 993 da Anvisa, de 11 de</w:t>
      </w:r>
      <w:r>
        <w:rPr>
          <w:rFonts w:ascii="Verdana" w:hAnsi="Verdana"/>
          <w:sz w:val="18"/>
          <w:szCs w:val="18"/>
        </w:rPr>
        <w:t xml:space="preserve"> </w:t>
      </w:r>
      <w:r w:rsidRPr="00A2675D">
        <w:rPr>
          <w:rFonts w:ascii="Verdana" w:hAnsi="Verdana"/>
          <w:sz w:val="18"/>
          <w:szCs w:val="18"/>
        </w:rPr>
        <w:t>junho de 2014, publicada no D.O.U. de 13 de junho de 2014, aliada</w:t>
      </w:r>
      <w:r>
        <w:rPr>
          <w:rFonts w:ascii="Verdana" w:hAnsi="Verdana"/>
          <w:sz w:val="18"/>
          <w:szCs w:val="18"/>
        </w:rPr>
        <w:t xml:space="preserve"> </w:t>
      </w:r>
      <w:r w:rsidRPr="00A2675D">
        <w:rPr>
          <w:rFonts w:ascii="Verdana" w:hAnsi="Verdana"/>
          <w:sz w:val="18"/>
          <w:szCs w:val="18"/>
        </w:rPr>
        <w:t>aos incisos III e VII do art. 123 do Regimento Interno da Anvisa,</w:t>
      </w:r>
      <w:r>
        <w:rPr>
          <w:rFonts w:ascii="Verdana" w:hAnsi="Verdana"/>
          <w:sz w:val="18"/>
          <w:szCs w:val="18"/>
        </w:rPr>
        <w:t xml:space="preserve"> </w:t>
      </w:r>
      <w:r w:rsidRPr="00A2675D">
        <w:rPr>
          <w:rFonts w:ascii="Verdana" w:hAnsi="Verdana"/>
          <w:sz w:val="18"/>
          <w:szCs w:val="18"/>
        </w:rPr>
        <w:t>aprovado nos termos do Anexo I da Portaria nº. 650 da Anvisa, de 29</w:t>
      </w:r>
      <w:r>
        <w:rPr>
          <w:rFonts w:ascii="Verdana" w:hAnsi="Verdana"/>
          <w:sz w:val="18"/>
          <w:szCs w:val="18"/>
        </w:rPr>
        <w:t xml:space="preserve"> </w:t>
      </w:r>
      <w:r w:rsidRPr="00A2675D">
        <w:rPr>
          <w:rFonts w:ascii="Verdana" w:hAnsi="Verdana"/>
          <w:sz w:val="18"/>
          <w:szCs w:val="18"/>
        </w:rPr>
        <w:t>de maio de 2014, publicada no D.O.U. de 2 de junho de 2014,</w:t>
      </w:r>
      <w:r>
        <w:rPr>
          <w:rFonts w:ascii="Verdana" w:hAnsi="Verdana"/>
          <w:sz w:val="18"/>
          <w:szCs w:val="18"/>
        </w:rPr>
        <w:t xml:space="preserve"> </w:t>
      </w:r>
      <w:r w:rsidRPr="00A2675D">
        <w:rPr>
          <w:rFonts w:ascii="Verdana" w:hAnsi="Verdana"/>
          <w:sz w:val="18"/>
          <w:szCs w:val="18"/>
        </w:rPr>
        <w:t>considerando os artigos 6º e 7ºda Lei nº 6.360, de 23 de</w:t>
      </w:r>
      <w:r>
        <w:rPr>
          <w:rFonts w:ascii="Verdana" w:hAnsi="Verdana"/>
          <w:sz w:val="18"/>
          <w:szCs w:val="18"/>
        </w:rPr>
        <w:t xml:space="preserve"> </w:t>
      </w:r>
      <w:r w:rsidRPr="00A2675D">
        <w:rPr>
          <w:rFonts w:ascii="Verdana" w:hAnsi="Verdana"/>
          <w:sz w:val="18"/>
          <w:szCs w:val="18"/>
        </w:rPr>
        <w:t>setembro de 1976;</w:t>
      </w:r>
      <w:r>
        <w:rPr>
          <w:rFonts w:ascii="Verdana" w:hAnsi="Verdana"/>
          <w:sz w:val="18"/>
          <w:szCs w:val="18"/>
        </w:rPr>
        <w:t xml:space="preserve"> </w:t>
      </w:r>
      <w:r w:rsidRPr="00A2675D">
        <w:rPr>
          <w:rFonts w:ascii="Verdana" w:hAnsi="Verdana"/>
          <w:sz w:val="18"/>
          <w:szCs w:val="18"/>
        </w:rPr>
        <w:t>considerando, ainda, o Laudo de Análise Fiscal de Amostra</w:t>
      </w:r>
      <w:r>
        <w:rPr>
          <w:rFonts w:ascii="Verdana" w:hAnsi="Verdana"/>
          <w:sz w:val="18"/>
          <w:szCs w:val="18"/>
        </w:rPr>
        <w:t xml:space="preserve"> </w:t>
      </w:r>
      <w:r w:rsidRPr="00A2675D">
        <w:rPr>
          <w:rFonts w:ascii="Verdana" w:hAnsi="Verdana"/>
          <w:sz w:val="18"/>
          <w:szCs w:val="18"/>
        </w:rPr>
        <w:t>única nº. 2364.00/2013 e a ata de perícia de análise fiscal de amostra</w:t>
      </w:r>
      <w:r>
        <w:rPr>
          <w:rFonts w:ascii="Verdana" w:hAnsi="Verdana"/>
          <w:sz w:val="18"/>
          <w:szCs w:val="18"/>
        </w:rPr>
        <w:t xml:space="preserve"> </w:t>
      </w:r>
      <w:r w:rsidRPr="00A2675D">
        <w:rPr>
          <w:rFonts w:ascii="Verdana" w:hAnsi="Verdana"/>
          <w:sz w:val="18"/>
          <w:szCs w:val="18"/>
        </w:rPr>
        <w:t>única de produto, emitidos pelo Instituto Adolfo Lutz de São Paulo,</w:t>
      </w:r>
      <w:r>
        <w:rPr>
          <w:rFonts w:ascii="Verdana" w:hAnsi="Verdana"/>
          <w:sz w:val="18"/>
          <w:szCs w:val="18"/>
        </w:rPr>
        <w:t xml:space="preserve"> </w:t>
      </w:r>
      <w:r w:rsidRPr="00A2675D">
        <w:rPr>
          <w:rFonts w:ascii="Verdana" w:hAnsi="Verdana"/>
          <w:sz w:val="18"/>
          <w:szCs w:val="18"/>
        </w:rPr>
        <w:t xml:space="preserve">referentes ao lote </w:t>
      </w:r>
      <w:r>
        <w:rPr>
          <w:rFonts w:ascii="Verdana" w:hAnsi="Verdana"/>
          <w:sz w:val="18"/>
          <w:szCs w:val="18"/>
        </w:rPr>
        <w:t xml:space="preserve"> </w:t>
      </w:r>
      <w:r w:rsidRPr="00A2675D">
        <w:rPr>
          <w:rFonts w:ascii="Verdana" w:hAnsi="Verdana"/>
          <w:sz w:val="18"/>
          <w:szCs w:val="18"/>
        </w:rPr>
        <w:t>1111</w:t>
      </w:r>
      <w:r>
        <w:rPr>
          <w:rFonts w:ascii="Verdana" w:hAnsi="Verdana"/>
          <w:sz w:val="18"/>
          <w:szCs w:val="18"/>
        </w:rPr>
        <w:t xml:space="preserve"> </w:t>
      </w:r>
      <w:r w:rsidRPr="00A2675D">
        <w:rPr>
          <w:rFonts w:ascii="Verdana" w:hAnsi="Verdana"/>
          <w:sz w:val="18"/>
          <w:szCs w:val="18"/>
        </w:rPr>
        <w:t>125 do produto Agulha Descartável 0,7x25</w:t>
      </w:r>
      <w:r>
        <w:rPr>
          <w:rFonts w:ascii="Verdana" w:hAnsi="Verdana"/>
          <w:sz w:val="18"/>
          <w:szCs w:val="18"/>
        </w:rPr>
        <w:t xml:space="preserve"> </w:t>
      </w:r>
      <w:r w:rsidRPr="00A2675D">
        <w:rPr>
          <w:rFonts w:ascii="Verdana" w:hAnsi="Verdana"/>
          <w:sz w:val="18"/>
          <w:szCs w:val="18"/>
        </w:rPr>
        <w:t>(22G1), insatisfatório no ensaio de aspecto, em que se constatou a</w:t>
      </w:r>
      <w:r>
        <w:rPr>
          <w:rFonts w:ascii="Verdana" w:hAnsi="Verdana"/>
          <w:sz w:val="18"/>
          <w:szCs w:val="18"/>
        </w:rPr>
        <w:t xml:space="preserve"> </w:t>
      </w:r>
      <w:r w:rsidRPr="00A2675D">
        <w:rPr>
          <w:rFonts w:ascii="Verdana" w:hAnsi="Verdana"/>
          <w:sz w:val="18"/>
          <w:szCs w:val="18"/>
        </w:rPr>
        <w:t>presença de uma das unidades no interior da embalagem sem a capa</w:t>
      </w:r>
      <w:r>
        <w:rPr>
          <w:rFonts w:ascii="Verdana" w:hAnsi="Verdana"/>
          <w:sz w:val="18"/>
          <w:szCs w:val="18"/>
        </w:rPr>
        <w:t xml:space="preserve"> </w:t>
      </w:r>
      <w:r w:rsidRPr="00A2675D">
        <w:rPr>
          <w:rFonts w:ascii="Verdana" w:hAnsi="Verdana"/>
          <w:sz w:val="18"/>
          <w:szCs w:val="18"/>
        </w:rPr>
        <w:t>protetora da cânula, resolve:</w:t>
      </w:r>
    </w:p>
    <w:p w:rsidR="0011345D" w:rsidRPr="00A267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A2675D">
        <w:rPr>
          <w:rFonts w:ascii="Verdana" w:hAnsi="Verdana"/>
          <w:sz w:val="18"/>
          <w:szCs w:val="18"/>
        </w:rPr>
        <w:t>Art. 1º Determinar, como medida de interesse sanitário, a</w:t>
      </w:r>
      <w:r>
        <w:rPr>
          <w:rFonts w:ascii="Verdana" w:hAnsi="Verdana"/>
          <w:sz w:val="18"/>
          <w:szCs w:val="18"/>
        </w:rPr>
        <w:t xml:space="preserve"> </w:t>
      </w:r>
      <w:r w:rsidRPr="00A2675D">
        <w:rPr>
          <w:rFonts w:ascii="Verdana" w:hAnsi="Verdana"/>
          <w:sz w:val="18"/>
          <w:szCs w:val="18"/>
        </w:rPr>
        <w:t>suspensão da distribuição, comércio e uso do lote</w:t>
      </w:r>
      <w:r>
        <w:rPr>
          <w:rFonts w:ascii="Verdana" w:hAnsi="Verdana"/>
          <w:sz w:val="18"/>
          <w:szCs w:val="18"/>
        </w:rPr>
        <w:t xml:space="preserve"> </w:t>
      </w:r>
      <w:r w:rsidRPr="00A2675D">
        <w:rPr>
          <w:rFonts w:ascii="Verdana" w:hAnsi="Verdana"/>
          <w:sz w:val="18"/>
          <w:szCs w:val="18"/>
        </w:rPr>
        <w:t>1111125</w:t>
      </w:r>
      <w:r>
        <w:rPr>
          <w:rFonts w:ascii="Verdana" w:hAnsi="Verdana"/>
          <w:sz w:val="18"/>
          <w:szCs w:val="18"/>
        </w:rPr>
        <w:t xml:space="preserve"> </w:t>
      </w:r>
      <w:r w:rsidRPr="00A2675D">
        <w:rPr>
          <w:rFonts w:ascii="Verdana" w:hAnsi="Verdana"/>
          <w:sz w:val="18"/>
          <w:szCs w:val="18"/>
        </w:rPr>
        <w:t>(val.:</w:t>
      </w:r>
      <w:r>
        <w:rPr>
          <w:rFonts w:ascii="Verdana" w:hAnsi="Verdana"/>
          <w:sz w:val="18"/>
          <w:szCs w:val="18"/>
        </w:rPr>
        <w:t xml:space="preserve"> </w:t>
      </w:r>
      <w:r w:rsidRPr="00A2675D">
        <w:rPr>
          <w:rFonts w:ascii="Verdana" w:hAnsi="Verdana"/>
          <w:sz w:val="18"/>
          <w:szCs w:val="18"/>
        </w:rPr>
        <w:t>11/2016) do produto AGUL</w:t>
      </w:r>
      <w:r>
        <w:rPr>
          <w:rFonts w:ascii="Verdana" w:hAnsi="Verdana"/>
          <w:sz w:val="18"/>
          <w:szCs w:val="18"/>
        </w:rPr>
        <w:t>HA DESCARTÁVEL 0,7X25/ 22G1 (Re</w:t>
      </w:r>
      <w:r w:rsidRPr="00A2675D">
        <w:rPr>
          <w:rFonts w:ascii="Verdana" w:hAnsi="Verdana"/>
          <w:sz w:val="18"/>
          <w:szCs w:val="18"/>
        </w:rPr>
        <w:t xml:space="preserve">gistro Anvisa 10201230119), fabricado pela empresa Hangzhou Tongji Medical Instruments Co. </w:t>
      </w:r>
      <w:r w:rsidRPr="00A875C6">
        <w:rPr>
          <w:rFonts w:ascii="Verdana" w:hAnsi="Verdana"/>
          <w:sz w:val="18"/>
          <w:szCs w:val="18"/>
        </w:rPr>
        <w:t xml:space="preserve">Ltda. </w:t>
      </w:r>
      <w:r w:rsidRPr="00A2675D">
        <w:rPr>
          <w:rFonts w:ascii="Verdana" w:hAnsi="Verdana"/>
          <w:sz w:val="18"/>
          <w:szCs w:val="18"/>
        </w:rPr>
        <w:t>China e importado e distribuído pela</w:t>
      </w:r>
      <w:r>
        <w:rPr>
          <w:rFonts w:ascii="Verdana" w:hAnsi="Verdana"/>
          <w:sz w:val="18"/>
          <w:szCs w:val="18"/>
        </w:rPr>
        <w:t xml:space="preserve"> </w:t>
      </w:r>
      <w:r w:rsidRPr="00A2675D">
        <w:rPr>
          <w:rFonts w:ascii="Verdana" w:hAnsi="Verdana"/>
          <w:sz w:val="18"/>
          <w:szCs w:val="18"/>
        </w:rPr>
        <w:t>EMBRAMAC - Empresa Brasileira</w:t>
      </w:r>
      <w:r>
        <w:rPr>
          <w:rFonts w:ascii="Verdana" w:hAnsi="Verdana"/>
          <w:sz w:val="18"/>
          <w:szCs w:val="18"/>
        </w:rPr>
        <w:t xml:space="preserve"> de Materiais Cirúrgicos, Indús</w:t>
      </w:r>
      <w:r w:rsidRPr="00A2675D">
        <w:rPr>
          <w:rFonts w:ascii="Verdana" w:hAnsi="Verdana"/>
          <w:sz w:val="18"/>
          <w:szCs w:val="18"/>
        </w:rPr>
        <w:t>tria, Comércio, Importação e Exportação Ltda. (CNPJ:</w:t>
      </w:r>
      <w:r>
        <w:rPr>
          <w:rFonts w:ascii="Verdana" w:hAnsi="Verdana"/>
          <w:sz w:val="18"/>
          <w:szCs w:val="18"/>
        </w:rPr>
        <w:t xml:space="preserve"> </w:t>
      </w:r>
      <w:r w:rsidRPr="00A2675D">
        <w:rPr>
          <w:rFonts w:ascii="Verdana" w:hAnsi="Verdana"/>
          <w:sz w:val="18"/>
          <w:szCs w:val="18"/>
        </w:rPr>
        <w:t>51.285.641/0001-70), localizada na Rua José Pereira Liberato, galpão</w:t>
      </w:r>
      <w:r>
        <w:rPr>
          <w:rFonts w:ascii="Verdana" w:hAnsi="Verdana"/>
          <w:sz w:val="18"/>
          <w:szCs w:val="18"/>
        </w:rPr>
        <w:t xml:space="preserve"> </w:t>
      </w:r>
      <w:r w:rsidRPr="00A2675D">
        <w:rPr>
          <w:rFonts w:ascii="Verdana" w:hAnsi="Verdana"/>
          <w:sz w:val="18"/>
          <w:szCs w:val="18"/>
        </w:rPr>
        <w:t>4, 5, nº 17/10 - São João, Itajaí/SC.</w:t>
      </w:r>
    </w:p>
    <w:p w:rsidR="0011345D" w:rsidRPr="00A267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A2675D">
        <w:rPr>
          <w:rFonts w:ascii="Verdana" w:hAnsi="Verdana"/>
          <w:sz w:val="18"/>
          <w:szCs w:val="18"/>
        </w:rPr>
        <w:t>Art. 2º. Determinar que a empresa importadora promova o</w:t>
      </w:r>
      <w:r>
        <w:rPr>
          <w:rFonts w:ascii="Verdana" w:hAnsi="Verdana"/>
          <w:sz w:val="18"/>
          <w:szCs w:val="18"/>
        </w:rPr>
        <w:t xml:space="preserve"> </w:t>
      </w:r>
      <w:r w:rsidRPr="00A2675D">
        <w:rPr>
          <w:rFonts w:ascii="Verdana" w:hAnsi="Verdana"/>
          <w:sz w:val="18"/>
          <w:szCs w:val="18"/>
        </w:rPr>
        <w:t>recolhimento das unidades existentes no mercado relativas ao lote</w:t>
      </w:r>
      <w:r>
        <w:rPr>
          <w:rFonts w:ascii="Verdana" w:hAnsi="Verdana"/>
          <w:sz w:val="18"/>
          <w:szCs w:val="18"/>
        </w:rPr>
        <w:t xml:space="preserve"> </w:t>
      </w:r>
      <w:r w:rsidRPr="00A2675D">
        <w:rPr>
          <w:rFonts w:ascii="Verdana" w:hAnsi="Verdana"/>
          <w:sz w:val="18"/>
          <w:szCs w:val="18"/>
        </w:rPr>
        <w:t>descrito no art. 1º.</w:t>
      </w:r>
    </w:p>
    <w:p w:rsidR="0011345D" w:rsidRPr="00A267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A2675D">
        <w:rPr>
          <w:rFonts w:ascii="Verdana" w:hAnsi="Verdana"/>
          <w:sz w:val="18"/>
          <w:szCs w:val="18"/>
        </w:rPr>
        <w:t>Art. 3º Esta Resolução e</w:t>
      </w:r>
      <w:r>
        <w:rPr>
          <w:rFonts w:ascii="Verdana" w:hAnsi="Verdana"/>
          <w:sz w:val="18"/>
          <w:szCs w:val="18"/>
        </w:rPr>
        <w:t>ntra em vigor na data de sua pu</w:t>
      </w:r>
      <w:r w:rsidRPr="00A2675D">
        <w:rPr>
          <w:rFonts w:ascii="Verdana" w:hAnsi="Verdana"/>
          <w:sz w:val="18"/>
          <w:szCs w:val="18"/>
        </w:rPr>
        <w:t>blicação.</w:t>
      </w:r>
    </w:p>
    <w:p w:rsidR="0011345D" w:rsidRPr="00A2675D"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RESOLUÇÃO-RE Nº 3.146, DE 15 DE AGOSTO DE 2014</w:t>
      </w:r>
    </w:p>
    <w:p w:rsidR="0011345D" w:rsidRPr="00E10E0F"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10E0F">
        <w:rPr>
          <w:rFonts w:ascii="Verdana" w:hAnsi="Verdana"/>
          <w:sz w:val="18"/>
          <w:szCs w:val="18"/>
        </w:rPr>
        <w:t>O Superintendente de Fisca</w:t>
      </w:r>
      <w:r>
        <w:rPr>
          <w:rFonts w:ascii="Verdana" w:hAnsi="Verdana"/>
          <w:sz w:val="18"/>
          <w:szCs w:val="18"/>
        </w:rPr>
        <w:t>lização, Controle e Monitoramen</w:t>
      </w:r>
      <w:r w:rsidRPr="00E10E0F">
        <w:rPr>
          <w:rFonts w:ascii="Verdana" w:hAnsi="Verdana"/>
          <w:sz w:val="18"/>
          <w:szCs w:val="18"/>
        </w:rPr>
        <w:t>to da Agência Nacional de Vigilâ</w:t>
      </w:r>
      <w:r>
        <w:rPr>
          <w:rFonts w:ascii="Verdana" w:hAnsi="Verdana"/>
          <w:sz w:val="18"/>
          <w:szCs w:val="18"/>
        </w:rPr>
        <w:t>ncia Sanitária, no uso das atrib</w:t>
      </w:r>
      <w:r w:rsidRPr="00E10E0F">
        <w:rPr>
          <w:rFonts w:ascii="Verdana" w:hAnsi="Verdana"/>
          <w:sz w:val="18"/>
          <w:szCs w:val="18"/>
        </w:rPr>
        <w:t>uições que lhe conferem a Portaria nº. 993 da Anvisa, de 11 de</w:t>
      </w:r>
      <w:r>
        <w:rPr>
          <w:rFonts w:ascii="Verdana" w:hAnsi="Verdana"/>
          <w:sz w:val="18"/>
          <w:szCs w:val="18"/>
        </w:rPr>
        <w:t xml:space="preserve"> </w:t>
      </w:r>
      <w:r w:rsidRPr="00E10E0F">
        <w:rPr>
          <w:rFonts w:ascii="Verdana" w:hAnsi="Verdana"/>
          <w:sz w:val="18"/>
          <w:szCs w:val="18"/>
        </w:rPr>
        <w:t>junho de 2014, publicada no D.O.U. de 13 de junho de 2014, aliada</w:t>
      </w:r>
      <w:r>
        <w:rPr>
          <w:rFonts w:ascii="Verdana" w:hAnsi="Verdana"/>
          <w:sz w:val="18"/>
          <w:szCs w:val="18"/>
        </w:rPr>
        <w:t xml:space="preserve"> </w:t>
      </w:r>
      <w:r w:rsidRPr="00E10E0F">
        <w:rPr>
          <w:rFonts w:ascii="Verdana" w:hAnsi="Verdana"/>
          <w:sz w:val="18"/>
          <w:szCs w:val="18"/>
        </w:rPr>
        <w:t>aos incisos III e VII do art. 123 do Regimento Interno da Anvisa,</w:t>
      </w:r>
      <w:r>
        <w:rPr>
          <w:rFonts w:ascii="Verdana" w:hAnsi="Verdana"/>
          <w:sz w:val="18"/>
          <w:szCs w:val="18"/>
        </w:rPr>
        <w:t xml:space="preserve"> </w:t>
      </w:r>
      <w:r w:rsidRPr="00E10E0F">
        <w:rPr>
          <w:rFonts w:ascii="Verdana" w:hAnsi="Verdana"/>
          <w:sz w:val="18"/>
          <w:szCs w:val="18"/>
        </w:rPr>
        <w:t>aprovado nos termos do Anexo I da Portaria nº. 650 da Anvisa, de 29</w:t>
      </w:r>
      <w:r>
        <w:rPr>
          <w:rFonts w:ascii="Verdana" w:hAnsi="Verdana"/>
          <w:sz w:val="18"/>
          <w:szCs w:val="18"/>
        </w:rPr>
        <w:t xml:space="preserve"> </w:t>
      </w:r>
      <w:r w:rsidRPr="00E10E0F">
        <w:rPr>
          <w:rFonts w:ascii="Verdana" w:hAnsi="Verdana"/>
          <w:sz w:val="18"/>
          <w:szCs w:val="18"/>
        </w:rPr>
        <w:t>de maio de 2014, publicada no D.O.U. de 2 de junho de 2014, e suas</w:t>
      </w:r>
      <w:r>
        <w:rPr>
          <w:rFonts w:ascii="Verdana" w:hAnsi="Verdana"/>
          <w:sz w:val="18"/>
          <w:szCs w:val="18"/>
        </w:rPr>
        <w:t xml:space="preserve"> </w:t>
      </w:r>
      <w:r w:rsidRPr="00E10E0F">
        <w:rPr>
          <w:rFonts w:ascii="Verdana" w:hAnsi="Verdana"/>
          <w:sz w:val="18"/>
          <w:szCs w:val="18"/>
        </w:rPr>
        <w:t>alterações,</w:t>
      </w:r>
      <w:r>
        <w:rPr>
          <w:rFonts w:ascii="Verdana" w:hAnsi="Verdana"/>
          <w:sz w:val="18"/>
          <w:szCs w:val="18"/>
        </w:rPr>
        <w:t xml:space="preserve"> </w:t>
      </w:r>
      <w:r w:rsidRPr="00E10E0F">
        <w:rPr>
          <w:rFonts w:ascii="Verdana" w:hAnsi="Verdana"/>
          <w:sz w:val="18"/>
          <w:szCs w:val="18"/>
        </w:rPr>
        <w:t>considerando os artigos 6º e 7º da Lei nº 6.360, de 23 de</w:t>
      </w:r>
      <w:r>
        <w:rPr>
          <w:rFonts w:ascii="Verdana" w:hAnsi="Verdana"/>
          <w:sz w:val="18"/>
          <w:szCs w:val="18"/>
        </w:rPr>
        <w:t xml:space="preserve"> </w:t>
      </w:r>
      <w:r w:rsidRPr="00E10E0F">
        <w:rPr>
          <w:rFonts w:ascii="Verdana" w:hAnsi="Verdana"/>
          <w:sz w:val="18"/>
          <w:szCs w:val="18"/>
        </w:rPr>
        <w:t>setembro de 1976;</w:t>
      </w:r>
      <w:r>
        <w:rPr>
          <w:rFonts w:ascii="Verdana" w:hAnsi="Verdana"/>
          <w:sz w:val="18"/>
          <w:szCs w:val="18"/>
        </w:rPr>
        <w:t xml:space="preserve"> </w:t>
      </w:r>
      <w:r w:rsidRPr="00E10E0F">
        <w:rPr>
          <w:rFonts w:ascii="Verdana" w:hAnsi="Verdana"/>
          <w:sz w:val="18"/>
          <w:szCs w:val="18"/>
        </w:rPr>
        <w:t>considerando, ainda, o Laudo de Análise Fiscal de Amostra</w:t>
      </w:r>
      <w:r>
        <w:rPr>
          <w:rFonts w:ascii="Verdana" w:hAnsi="Verdana"/>
          <w:sz w:val="18"/>
          <w:szCs w:val="18"/>
        </w:rPr>
        <w:t xml:space="preserve"> </w:t>
      </w:r>
      <w:r w:rsidRPr="00E10E0F">
        <w:rPr>
          <w:rFonts w:ascii="Verdana" w:hAnsi="Verdana"/>
          <w:sz w:val="18"/>
          <w:szCs w:val="18"/>
        </w:rPr>
        <w:t xml:space="preserve">única nº. </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10E0F">
        <w:rPr>
          <w:rFonts w:ascii="Verdana" w:hAnsi="Verdana"/>
          <w:sz w:val="18"/>
          <w:szCs w:val="18"/>
        </w:rPr>
        <w:lastRenderedPageBreak/>
        <w:t>1159.00/2014 e a ata de perícia de análise fiscal de amostra</w:t>
      </w:r>
      <w:r>
        <w:rPr>
          <w:rFonts w:ascii="Verdana" w:hAnsi="Verdana"/>
          <w:sz w:val="18"/>
          <w:szCs w:val="18"/>
        </w:rPr>
        <w:t xml:space="preserve"> </w:t>
      </w:r>
      <w:r w:rsidRPr="00E10E0F">
        <w:rPr>
          <w:rFonts w:ascii="Verdana" w:hAnsi="Verdana"/>
          <w:sz w:val="18"/>
          <w:szCs w:val="18"/>
        </w:rPr>
        <w:t>única de produto, emitidos pelo Instituto Adolfo Lutz de São Paulo,</w:t>
      </w:r>
      <w:r>
        <w:rPr>
          <w:rFonts w:ascii="Verdana" w:hAnsi="Verdana"/>
          <w:sz w:val="18"/>
          <w:szCs w:val="18"/>
        </w:rPr>
        <w:t xml:space="preserve"> </w:t>
      </w:r>
      <w:r w:rsidRPr="00E10E0F">
        <w:rPr>
          <w:rFonts w:ascii="Verdana" w:hAnsi="Verdana"/>
          <w:sz w:val="18"/>
          <w:szCs w:val="18"/>
        </w:rPr>
        <w:t>referente ao lote 130886 do produto descrito no art. 1º, insatisfatório</w:t>
      </w:r>
      <w:r>
        <w:rPr>
          <w:rFonts w:ascii="Verdana" w:hAnsi="Verdana"/>
          <w:sz w:val="18"/>
          <w:szCs w:val="18"/>
        </w:rPr>
        <w:t xml:space="preserve"> </w:t>
      </w:r>
      <w:r w:rsidRPr="00E10E0F">
        <w:rPr>
          <w:rFonts w:ascii="Verdana" w:hAnsi="Verdana"/>
          <w:sz w:val="18"/>
          <w:szCs w:val="18"/>
        </w:rPr>
        <w:t>no ensaio de aspecto, em que se constatou a presença de grumos e</w:t>
      </w:r>
      <w:r>
        <w:rPr>
          <w:rFonts w:ascii="Verdana" w:hAnsi="Verdana"/>
          <w:sz w:val="18"/>
          <w:szCs w:val="18"/>
        </w:rPr>
        <w:t xml:space="preserve"> </w:t>
      </w:r>
      <w:r w:rsidRPr="00E10E0F">
        <w:rPr>
          <w:rFonts w:ascii="Verdana" w:hAnsi="Verdana"/>
          <w:sz w:val="18"/>
          <w:szCs w:val="18"/>
        </w:rPr>
        <w:t>sedimentos depositados, resolve:</w:t>
      </w:r>
    </w:p>
    <w:p w:rsidR="0011345D" w:rsidRPr="00E10E0F"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10E0F">
        <w:rPr>
          <w:rFonts w:ascii="Verdana" w:hAnsi="Verdana"/>
          <w:sz w:val="18"/>
          <w:szCs w:val="18"/>
        </w:rPr>
        <w:t>Art. 1º Determinar, como medida de interesse sanitário, a</w:t>
      </w:r>
      <w:r>
        <w:rPr>
          <w:rFonts w:ascii="Verdana" w:hAnsi="Verdana"/>
          <w:sz w:val="18"/>
          <w:szCs w:val="18"/>
        </w:rPr>
        <w:t xml:space="preserve"> </w:t>
      </w:r>
      <w:r w:rsidRPr="00E10E0F">
        <w:rPr>
          <w:rFonts w:ascii="Verdana" w:hAnsi="Verdana"/>
          <w:sz w:val="18"/>
          <w:szCs w:val="18"/>
        </w:rPr>
        <w:t>suspensão da distribuição, comércio e uso do lote 130886 (val.:</w:t>
      </w:r>
      <w:r>
        <w:rPr>
          <w:rFonts w:ascii="Verdana" w:hAnsi="Verdana"/>
          <w:sz w:val="18"/>
          <w:szCs w:val="18"/>
        </w:rPr>
        <w:t xml:space="preserve"> </w:t>
      </w:r>
      <w:r w:rsidRPr="00E10E0F">
        <w:rPr>
          <w:rFonts w:ascii="Verdana" w:hAnsi="Verdana"/>
          <w:sz w:val="18"/>
          <w:szCs w:val="18"/>
        </w:rPr>
        <w:t>08/2015) do produto MEBENDAZOL 20MG/ML, SUSPENSÃO</w:t>
      </w:r>
      <w:r>
        <w:rPr>
          <w:rFonts w:ascii="Verdana" w:hAnsi="Verdana"/>
          <w:sz w:val="18"/>
          <w:szCs w:val="18"/>
        </w:rPr>
        <w:t xml:space="preserve"> </w:t>
      </w:r>
      <w:r w:rsidRPr="00E10E0F">
        <w:rPr>
          <w:rFonts w:ascii="Verdana" w:hAnsi="Verdana"/>
          <w:sz w:val="18"/>
          <w:szCs w:val="18"/>
        </w:rPr>
        <w:t>ORAL 30ML, fabricado pela empresa Mariol Industrial Ltda. (CNPJ:</w:t>
      </w:r>
      <w:r>
        <w:rPr>
          <w:rFonts w:ascii="Verdana" w:hAnsi="Verdana"/>
          <w:sz w:val="18"/>
          <w:szCs w:val="18"/>
        </w:rPr>
        <w:t xml:space="preserve"> </w:t>
      </w:r>
      <w:r w:rsidRPr="00E10E0F">
        <w:rPr>
          <w:rFonts w:ascii="Verdana" w:hAnsi="Verdana"/>
          <w:sz w:val="18"/>
          <w:szCs w:val="18"/>
        </w:rPr>
        <w:t>04.656.253/0001-79), localizada na Avenida Mário de Oliveira n° 605</w:t>
      </w:r>
      <w:r>
        <w:rPr>
          <w:rFonts w:ascii="Verdana" w:hAnsi="Verdana"/>
          <w:sz w:val="18"/>
          <w:szCs w:val="18"/>
        </w:rPr>
        <w:t xml:space="preserve">  </w:t>
      </w:r>
      <w:r w:rsidRPr="00E10E0F">
        <w:rPr>
          <w:rFonts w:ascii="Verdana" w:hAnsi="Verdana"/>
          <w:sz w:val="18"/>
          <w:szCs w:val="18"/>
        </w:rPr>
        <w:t>- Distrito Industrial, Barretos/SP.</w:t>
      </w:r>
    </w:p>
    <w:p w:rsidR="0011345D" w:rsidRPr="00E10E0F"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10E0F">
        <w:rPr>
          <w:rFonts w:ascii="Verdana" w:hAnsi="Verdana"/>
          <w:sz w:val="18"/>
          <w:szCs w:val="18"/>
        </w:rPr>
        <w:t>Art. 2º. Determinar que a empresa promova o recolhimento</w:t>
      </w:r>
      <w:r>
        <w:rPr>
          <w:rFonts w:ascii="Verdana" w:hAnsi="Verdana"/>
          <w:sz w:val="18"/>
          <w:szCs w:val="18"/>
        </w:rPr>
        <w:t xml:space="preserve"> </w:t>
      </w:r>
      <w:r w:rsidRPr="00E10E0F">
        <w:rPr>
          <w:rFonts w:ascii="Verdana" w:hAnsi="Verdana"/>
          <w:sz w:val="18"/>
          <w:szCs w:val="18"/>
        </w:rPr>
        <w:t>das unidades existentes no mercado relativas ao lote descrito no art.</w:t>
      </w:r>
      <w:r>
        <w:rPr>
          <w:rFonts w:ascii="Verdana" w:hAnsi="Verdana"/>
          <w:sz w:val="18"/>
          <w:szCs w:val="18"/>
        </w:rPr>
        <w:t xml:space="preserve"> </w:t>
      </w:r>
      <w:r w:rsidRPr="00E10E0F">
        <w:rPr>
          <w:rFonts w:ascii="Verdana" w:hAnsi="Verdana"/>
          <w:sz w:val="18"/>
          <w:szCs w:val="18"/>
        </w:rPr>
        <w:t>1º, conforme Resolução-RDC nº 55/2005.</w:t>
      </w:r>
    </w:p>
    <w:p w:rsidR="0011345D" w:rsidRPr="00E10E0F"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10E0F">
        <w:rPr>
          <w:rFonts w:ascii="Verdana" w:hAnsi="Verdana"/>
          <w:sz w:val="18"/>
          <w:szCs w:val="18"/>
        </w:rPr>
        <w:t>Art. 3º Esta Resolução e</w:t>
      </w:r>
      <w:r>
        <w:rPr>
          <w:rFonts w:ascii="Verdana" w:hAnsi="Verdana"/>
          <w:sz w:val="18"/>
          <w:szCs w:val="18"/>
        </w:rPr>
        <w:t>ntra em vigor na data de sua pu</w:t>
      </w:r>
      <w:r w:rsidRPr="00E10E0F">
        <w:rPr>
          <w:rFonts w:ascii="Verdana" w:hAnsi="Verdana"/>
          <w:sz w:val="18"/>
          <w:szCs w:val="18"/>
        </w:rPr>
        <w:t>blicação.</w:t>
      </w:r>
    </w:p>
    <w:p w:rsidR="0011345D" w:rsidRPr="00E10E0F"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3.164, DE 19 DE AGOSTO DE 2014</w:t>
      </w:r>
    </w:p>
    <w:p w:rsidR="0011345D" w:rsidRPr="00E62011" w:rsidRDefault="0011345D" w:rsidP="0011345D">
      <w:pPr>
        <w:jc w:val="both"/>
        <w:rPr>
          <w:rFonts w:ascii="Verdana" w:hAnsi="Verdana"/>
          <w:sz w:val="18"/>
          <w:szCs w:val="18"/>
        </w:rPr>
      </w:pPr>
    </w:p>
    <w:p w:rsidR="0011345D" w:rsidRPr="00E62011" w:rsidRDefault="0011345D" w:rsidP="0011345D">
      <w:pPr>
        <w:jc w:val="both"/>
        <w:rPr>
          <w:rFonts w:ascii="Verdana" w:hAnsi="Verdana"/>
          <w:sz w:val="18"/>
          <w:szCs w:val="18"/>
        </w:rPr>
      </w:pPr>
      <w:r w:rsidRPr="00E62011">
        <w:rPr>
          <w:rFonts w:ascii="Verdana" w:hAnsi="Verdana"/>
          <w:sz w:val="18"/>
          <w:szCs w:val="18"/>
        </w:rPr>
        <w:t>O Superintendente de Fisca</w:t>
      </w:r>
      <w:r>
        <w:rPr>
          <w:rFonts w:ascii="Verdana" w:hAnsi="Verdana"/>
          <w:sz w:val="18"/>
          <w:szCs w:val="18"/>
        </w:rPr>
        <w:t>lização, Controle e Monitoramen</w:t>
      </w:r>
      <w:r w:rsidRPr="00E62011">
        <w:rPr>
          <w:rFonts w:ascii="Verdana" w:hAnsi="Verdana"/>
          <w:sz w:val="18"/>
          <w:szCs w:val="18"/>
        </w:rPr>
        <w:t>to da Agência Nacional de Vigilâ</w:t>
      </w:r>
      <w:r>
        <w:rPr>
          <w:rFonts w:ascii="Verdana" w:hAnsi="Verdana"/>
          <w:sz w:val="18"/>
          <w:szCs w:val="18"/>
        </w:rPr>
        <w:t>ncia Sanitária, no uso das atri</w:t>
      </w:r>
      <w:r w:rsidRPr="00E62011">
        <w:rPr>
          <w:rFonts w:ascii="Verdana" w:hAnsi="Verdana"/>
          <w:sz w:val="18"/>
          <w:szCs w:val="18"/>
        </w:rPr>
        <w:t>buições que lhe conferem a Portaria nº 131, de 31 de janeiro de 2014,</w:t>
      </w:r>
      <w:r>
        <w:rPr>
          <w:rFonts w:ascii="Verdana" w:hAnsi="Verdana"/>
          <w:sz w:val="18"/>
          <w:szCs w:val="18"/>
        </w:rPr>
        <w:t xml:space="preserve"> </w:t>
      </w:r>
      <w:r w:rsidRPr="00E62011">
        <w:rPr>
          <w:rFonts w:ascii="Verdana" w:hAnsi="Verdana"/>
          <w:sz w:val="18"/>
          <w:szCs w:val="18"/>
        </w:rPr>
        <w:t>publicada no D.O.U. de 3 de fevereiro de 2014 e a Portaria nº. 993 da</w:t>
      </w:r>
      <w:r>
        <w:rPr>
          <w:rFonts w:ascii="Verdana" w:hAnsi="Verdana"/>
          <w:sz w:val="18"/>
          <w:szCs w:val="18"/>
        </w:rPr>
        <w:t xml:space="preserve"> </w:t>
      </w:r>
      <w:r w:rsidRPr="00E62011">
        <w:rPr>
          <w:rFonts w:ascii="Verdana" w:hAnsi="Verdana"/>
          <w:sz w:val="18"/>
          <w:szCs w:val="18"/>
        </w:rPr>
        <w:t>Anvisa, de 11 de junho de 2014, publicada no D.O.U. de 13 de junho</w:t>
      </w:r>
      <w:r>
        <w:rPr>
          <w:rFonts w:ascii="Verdana" w:hAnsi="Verdana"/>
          <w:sz w:val="18"/>
          <w:szCs w:val="18"/>
        </w:rPr>
        <w:t xml:space="preserve"> </w:t>
      </w:r>
      <w:r w:rsidRPr="00E62011">
        <w:rPr>
          <w:rFonts w:ascii="Verdana" w:hAnsi="Verdana"/>
          <w:sz w:val="18"/>
          <w:szCs w:val="18"/>
        </w:rPr>
        <w:t>de 2014, aliada aos incisos III e VII do art. 123 do Regimento Interno</w:t>
      </w:r>
      <w:r>
        <w:rPr>
          <w:rFonts w:ascii="Verdana" w:hAnsi="Verdana"/>
          <w:sz w:val="18"/>
          <w:szCs w:val="18"/>
        </w:rPr>
        <w:t xml:space="preserve"> </w:t>
      </w:r>
      <w:r w:rsidRPr="00E62011">
        <w:rPr>
          <w:rFonts w:ascii="Verdana" w:hAnsi="Verdana"/>
          <w:sz w:val="18"/>
          <w:szCs w:val="18"/>
        </w:rPr>
        <w:t>da Anvisa, aprovado nos termos do Anexo I da Portaria nº. 650 da</w:t>
      </w:r>
      <w:r>
        <w:rPr>
          <w:rFonts w:ascii="Verdana" w:hAnsi="Verdana"/>
          <w:sz w:val="18"/>
          <w:szCs w:val="18"/>
        </w:rPr>
        <w:t xml:space="preserve"> </w:t>
      </w:r>
      <w:r w:rsidRPr="00E62011">
        <w:rPr>
          <w:rFonts w:ascii="Verdana" w:hAnsi="Verdana"/>
          <w:sz w:val="18"/>
          <w:szCs w:val="18"/>
        </w:rPr>
        <w:t>Anvisa, de 29 de maio de 2014, publicada no D.O.U. de 2 de junho</w:t>
      </w:r>
    </w:p>
    <w:p w:rsidR="0011345D" w:rsidRPr="00E62011" w:rsidRDefault="0011345D" w:rsidP="0011345D">
      <w:pPr>
        <w:jc w:val="both"/>
        <w:rPr>
          <w:rFonts w:ascii="Verdana" w:hAnsi="Verdana"/>
          <w:sz w:val="18"/>
          <w:szCs w:val="18"/>
        </w:rPr>
      </w:pPr>
      <w:r w:rsidRPr="00E62011">
        <w:rPr>
          <w:rFonts w:ascii="Verdana" w:hAnsi="Verdana"/>
          <w:sz w:val="18"/>
          <w:szCs w:val="18"/>
        </w:rPr>
        <w:t>de 2014, e suas alterações,</w:t>
      </w:r>
      <w:r>
        <w:rPr>
          <w:rFonts w:ascii="Verdana" w:hAnsi="Verdana"/>
          <w:sz w:val="18"/>
          <w:szCs w:val="18"/>
        </w:rPr>
        <w:t xml:space="preserve"> </w:t>
      </w:r>
      <w:r w:rsidRPr="00E62011">
        <w:rPr>
          <w:rFonts w:ascii="Verdana" w:hAnsi="Verdana"/>
          <w:sz w:val="18"/>
          <w:szCs w:val="18"/>
        </w:rPr>
        <w:t>considerando o art. 7º da Lei n. 6.360, de 23 de setembro de</w:t>
      </w:r>
    </w:p>
    <w:p w:rsidR="0011345D" w:rsidRDefault="0011345D" w:rsidP="0011345D">
      <w:pPr>
        <w:jc w:val="both"/>
        <w:rPr>
          <w:rFonts w:ascii="Verdana" w:hAnsi="Verdana"/>
          <w:sz w:val="18"/>
          <w:szCs w:val="18"/>
        </w:rPr>
      </w:pPr>
      <w:r w:rsidRPr="00E62011">
        <w:rPr>
          <w:rFonts w:ascii="Verdana" w:hAnsi="Verdana"/>
          <w:sz w:val="18"/>
          <w:szCs w:val="18"/>
        </w:rPr>
        <w:t>1976; e</w:t>
      </w:r>
      <w:r>
        <w:rPr>
          <w:rFonts w:ascii="Verdana" w:hAnsi="Verdana"/>
          <w:sz w:val="18"/>
          <w:szCs w:val="18"/>
        </w:rPr>
        <w:t xml:space="preserve"> </w:t>
      </w:r>
      <w:r w:rsidRPr="00E62011">
        <w:rPr>
          <w:rFonts w:ascii="Verdana" w:hAnsi="Verdana"/>
          <w:sz w:val="18"/>
          <w:szCs w:val="18"/>
        </w:rPr>
        <w:t>considerando, ainda, o c</w:t>
      </w:r>
      <w:r>
        <w:rPr>
          <w:rFonts w:ascii="Verdana" w:hAnsi="Verdana"/>
          <w:sz w:val="18"/>
          <w:szCs w:val="18"/>
        </w:rPr>
        <w:t>omunicado de recolhimento volun</w:t>
      </w:r>
      <w:r w:rsidRPr="00E62011">
        <w:rPr>
          <w:rFonts w:ascii="Verdana" w:hAnsi="Verdana"/>
          <w:sz w:val="18"/>
          <w:szCs w:val="18"/>
        </w:rPr>
        <w:t>tário do lote 1998101 do med</w:t>
      </w:r>
      <w:r>
        <w:rPr>
          <w:rFonts w:ascii="Verdana" w:hAnsi="Verdana"/>
          <w:sz w:val="18"/>
          <w:szCs w:val="18"/>
        </w:rPr>
        <w:t>icamento Paracetamol 500 mg, en</w:t>
      </w:r>
      <w:r w:rsidRPr="00E62011">
        <w:rPr>
          <w:rFonts w:ascii="Verdana" w:hAnsi="Verdana"/>
          <w:sz w:val="18"/>
          <w:szCs w:val="18"/>
        </w:rPr>
        <w:t>caminhado pelo Laboratório Teuto Brasileiro S.A., em virtude de ter</w:t>
      </w:r>
      <w:r>
        <w:rPr>
          <w:rFonts w:ascii="Verdana" w:hAnsi="Verdana"/>
          <w:sz w:val="18"/>
          <w:szCs w:val="18"/>
        </w:rPr>
        <w:t xml:space="preserve"> </w:t>
      </w:r>
      <w:r w:rsidRPr="00E62011">
        <w:rPr>
          <w:rFonts w:ascii="Verdana" w:hAnsi="Verdana"/>
          <w:sz w:val="18"/>
          <w:szCs w:val="18"/>
        </w:rPr>
        <w:t>sido encontrado dentro do alvéolo do blister deste lote um parafuso</w:t>
      </w:r>
      <w:r>
        <w:rPr>
          <w:rFonts w:ascii="Verdana" w:hAnsi="Verdana"/>
          <w:sz w:val="18"/>
          <w:szCs w:val="18"/>
        </w:rPr>
        <w:t xml:space="preserve"> </w:t>
      </w:r>
      <w:r w:rsidRPr="00E62011">
        <w:rPr>
          <w:rFonts w:ascii="Verdana" w:hAnsi="Verdana"/>
          <w:sz w:val="18"/>
          <w:szCs w:val="18"/>
        </w:rPr>
        <w:t>no lugar do comprimido, resolve:</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1º Determinar, como medida de interesse sanitário, a</w:t>
      </w:r>
      <w:r>
        <w:rPr>
          <w:rFonts w:ascii="Verdana" w:hAnsi="Verdana"/>
          <w:sz w:val="18"/>
          <w:szCs w:val="18"/>
        </w:rPr>
        <w:t xml:space="preserve"> </w:t>
      </w:r>
      <w:r w:rsidRPr="00E62011">
        <w:rPr>
          <w:rFonts w:ascii="Verdana" w:hAnsi="Verdana"/>
          <w:sz w:val="18"/>
          <w:szCs w:val="18"/>
        </w:rPr>
        <w:t>suspensão, em todo o território nacional, da distribuição, comércio e</w:t>
      </w:r>
      <w:r>
        <w:rPr>
          <w:rFonts w:ascii="Verdana" w:hAnsi="Verdana"/>
          <w:sz w:val="18"/>
          <w:szCs w:val="18"/>
        </w:rPr>
        <w:t xml:space="preserve"> </w:t>
      </w:r>
      <w:r w:rsidRPr="00E62011">
        <w:rPr>
          <w:rFonts w:ascii="Verdana" w:hAnsi="Verdana"/>
          <w:sz w:val="18"/>
          <w:szCs w:val="18"/>
        </w:rPr>
        <w:t>uso do lote 1998101 (val.: 1</w:t>
      </w:r>
      <w:r>
        <w:rPr>
          <w:rFonts w:ascii="Verdana" w:hAnsi="Verdana"/>
          <w:sz w:val="18"/>
          <w:szCs w:val="18"/>
        </w:rPr>
        <w:t>1/2015) do medicamento PARACETA</w:t>
      </w:r>
      <w:r w:rsidRPr="00E62011">
        <w:rPr>
          <w:rFonts w:ascii="Verdana" w:hAnsi="Verdana"/>
          <w:sz w:val="18"/>
          <w:szCs w:val="18"/>
        </w:rPr>
        <w:t>MOL 500 MG COMPRIMIDO, produzido pelo Laboratório Teuto</w:t>
      </w:r>
      <w:r>
        <w:rPr>
          <w:rFonts w:ascii="Verdana" w:hAnsi="Verdana"/>
          <w:sz w:val="18"/>
          <w:szCs w:val="18"/>
        </w:rPr>
        <w:t xml:space="preserve"> </w:t>
      </w:r>
      <w:r w:rsidRPr="00E62011">
        <w:rPr>
          <w:rFonts w:ascii="Verdana" w:hAnsi="Verdana"/>
          <w:sz w:val="18"/>
          <w:szCs w:val="18"/>
        </w:rPr>
        <w:t xml:space="preserve">Brasileiro S.A. (CNPJ: 17.159.229/0001-76), localizado em VP 7 </w:t>
      </w:r>
      <w:r>
        <w:rPr>
          <w:rFonts w:ascii="Verdana" w:hAnsi="Verdana"/>
          <w:sz w:val="18"/>
          <w:szCs w:val="18"/>
        </w:rPr>
        <w:t>–</w:t>
      </w:r>
      <w:r w:rsidRPr="00E62011">
        <w:rPr>
          <w:rFonts w:ascii="Verdana" w:hAnsi="Verdana"/>
          <w:sz w:val="18"/>
          <w:szCs w:val="18"/>
        </w:rPr>
        <w:t xml:space="preserve"> D</w:t>
      </w:r>
      <w:r>
        <w:rPr>
          <w:rFonts w:ascii="Verdana" w:hAnsi="Verdana"/>
          <w:sz w:val="18"/>
          <w:szCs w:val="18"/>
        </w:rPr>
        <w:t xml:space="preserve"> </w:t>
      </w:r>
      <w:r w:rsidRPr="00E62011">
        <w:rPr>
          <w:rFonts w:ascii="Verdana" w:hAnsi="Verdana"/>
          <w:sz w:val="18"/>
          <w:szCs w:val="18"/>
        </w:rPr>
        <w:t>Módulo 11 - Quadra 13 - DAIA, Anápolis/GO.</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2º. Determinar que a empresa promova o recolhimento</w:t>
      </w:r>
      <w:r>
        <w:rPr>
          <w:rFonts w:ascii="Verdana" w:hAnsi="Verdana"/>
          <w:sz w:val="18"/>
          <w:szCs w:val="18"/>
        </w:rPr>
        <w:t xml:space="preserve"> </w:t>
      </w:r>
      <w:r w:rsidRPr="00E62011">
        <w:rPr>
          <w:rFonts w:ascii="Verdana" w:hAnsi="Verdana"/>
          <w:sz w:val="18"/>
          <w:szCs w:val="18"/>
        </w:rPr>
        <w:t>das unidades existentes no mercado relativas ao lote descrito no art.</w:t>
      </w:r>
      <w:r>
        <w:rPr>
          <w:rFonts w:ascii="Verdana" w:hAnsi="Verdana"/>
          <w:sz w:val="18"/>
          <w:szCs w:val="18"/>
        </w:rPr>
        <w:t xml:space="preserve"> </w:t>
      </w:r>
      <w:r w:rsidRPr="00E62011">
        <w:rPr>
          <w:rFonts w:ascii="Verdana" w:hAnsi="Verdana"/>
          <w:sz w:val="18"/>
          <w:szCs w:val="18"/>
        </w:rPr>
        <w:t>1º, conforme Resolução-RDC nº 55/2005.</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3º Esta Resolução e</w:t>
      </w:r>
      <w:r>
        <w:rPr>
          <w:rFonts w:ascii="Verdana" w:hAnsi="Verdana"/>
          <w:sz w:val="18"/>
          <w:szCs w:val="18"/>
        </w:rPr>
        <w:t>ntra em vigor na data de sua pu</w:t>
      </w:r>
      <w:r w:rsidRPr="00E62011">
        <w:rPr>
          <w:rFonts w:ascii="Verdana" w:hAnsi="Verdana"/>
          <w:sz w:val="18"/>
          <w:szCs w:val="18"/>
        </w:rPr>
        <w:t>blicação.</w:t>
      </w:r>
    </w:p>
    <w:p w:rsidR="0011345D" w:rsidRPr="00E62011"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3.165, DE 19 DE AGOSTO DE 2014</w:t>
      </w:r>
    </w:p>
    <w:p w:rsidR="0011345D" w:rsidRPr="00E62011" w:rsidRDefault="0011345D" w:rsidP="0011345D">
      <w:pPr>
        <w:jc w:val="both"/>
        <w:rPr>
          <w:rFonts w:ascii="Verdana" w:hAnsi="Verdana"/>
          <w:sz w:val="18"/>
          <w:szCs w:val="18"/>
        </w:rPr>
      </w:pPr>
    </w:p>
    <w:p w:rsidR="0011345D" w:rsidRPr="00E62011" w:rsidRDefault="0011345D" w:rsidP="0011345D">
      <w:pPr>
        <w:jc w:val="both"/>
        <w:rPr>
          <w:rFonts w:ascii="Verdana" w:hAnsi="Verdana"/>
          <w:sz w:val="18"/>
          <w:szCs w:val="18"/>
        </w:rPr>
      </w:pPr>
      <w:r w:rsidRPr="00E62011">
        <w:rPr>
          <w:rFonts w:ascii="Verdana" w:hAnsi="Verdana"/>
          <w:sz w:val="18"/>
          <w:szCs w:val="18"/>
        </w:rPr>
        <w:t>O Superintendente de Fisca</w:t>
      </w:r>
      <w:r>
        <w:rPr>
          <w:rFonts w:ascii="Verdana" w:hAnsi="Verdana"/>
          <w:sz w:val="18"/>
          <w:szCs w:val="18"/>
        </w:rPr>
        <w:t>lização, Controle e Monitoramen</w:t>
      </w:r>
      <w:r w:rsidRPr="00E62011">
        <w:rPr>
          <w:rFonts w:ascii="Verdana" w:hAnsi="Verdana"/>
          <w:sz w:val="18"/>
          <w:szCs w:val="18"/>
        </w:rPr>
        <w:t>to da Agência Nacional de Vigilâ</w:t>
      </w:r>
      <w:r>
        <w:rPr>
          <w:rFonts w:ascii="Verdana" w:hAnsi="Verdana"/>
          <w:sz w:val="18"/>
          <w:szCs w:val="18"/>
        </w:rPr>
        <w:t>ncia Sanitária, no uso das atri</w:t>
      </w:r>
      <w:r w:rsidRPr="00E62011">
        <w:rPr>
          <w:rFonts w:ascii="Verdana" w:hAnsi="Verdana"/>
          <w:sz w:val="18"/>
          <w:szCs w:val="18"/>
        </w:rPr>
        <w:t>buições que lhe conferem a Portaria nº 131, de 31 de janeiro de 2014,</w:t>
      </w:r>
      <w:r>
        <w:rPr>
          <w:rFonts w:ascii="Verdana" w:hAnsi="Verdana"/>
          <w:sz w:val="18"/>
          <w:szCs w:val="18"/>
        </w:rPr>
        <w:t xml:space="preserve"> </w:t>
      </w:r>
      <w:r w:rsidRPr="00E62011">
        <w:rPr>
          <w:rFonts w:ascii="Verdana" w:hAnsi="Verdana"/>
          <w:sz w:val="18"/>
          <w:szCs w:val="18"/>
        </w:rPr>
        <w:t>publicada no D.O.U. de 3 de fevereiro de 2014 e a Portaria nº. 993 da</w:t>
      </w:r>
      <w:r>
        <w:rPr>
          <w:rFonts w:ascii="Verdana" w:hAnsi="Verdana"/>
          <w:sz w:val="18"/>
          <w:szCs w:val="18"/>
        </w:rPr>
        <w:t xml:space="preserve"> </w:t>
      </w:r>
      <w:r w:rsidRPr="00E62011">
        <w:rPr>
          <w:rFonts w:ascii="Verdana" w:hAnsi="Verdana"/>
          <w:sz w:val="18"/>
          <w:szCs w:val="18"/>
        </w:rPr>
        <w:t>Anvisa, de 11 de junho de 2014, publicada no D.O.U. de 13 de junho</w:t>
      </w:r>
      <w:r>
        <w:rPr>
          <w:rFonts w:ascii="Verdana" w:hAnsi="Verdana"/>
          <w:sz w:val="18"/>
          <w:szCs w:val="18"/>
        </w:rPr>
        <w:t xml:space="preserve"> </w:t>
      </w:r>
      <w:r w:rsidRPr="00E62011">
        <w:rPr>
          <w:rFonts w:ascii="Verdana" w:hAnsi="Verdana"/>
          <w:sz w:val="18"/>
          <w:szCs w:val="18"/>
        </w:rPr>
        <w:t>de 2014, aliada aos incisos III e VII do art. 123 do Regimento Interno</w:t>
      </w:r>
      <w:r>
        <w:rPr>
          <w:rFonts w:ascii="Verdana" w:hAnsi="Verdana"/>
          <w:sz w:val="18"/>
          <w:szCs w:val="18"/>
        </w:rPr>
        <w:t xml:space="preserve"> </w:t>
      </w:r>
      <w:r w:rsidRPr="00E62011">
        <w:rPr>
          <w:rFonts w:ascii="Verdana" w:hAnsi="Verdana"/>
          <w:sz w:val="18"/>
          <w:szCs w:val="18"/>
        </w:rPr>
        <w:t>da Anvisa, aprovado nos termos do Anexo I da Portaria nº. 650 da</w:t>
      </w:r>
      <w:r>
        <w:rPr>
          <w:rFonts w:ascii="Verdana" w:hAnsi="Verdana"/>
          <w:sz w:val="18"/>
          <w:szCs w:val="18"/>
        </w:rPr>
        <w:t xml:space="preserve"> </w:t>
      </w:r>
      <w:r w:rsidRPr="00E62011">
        <w:rPr>
          <w:rFonts w:ascii="Verdana" w:hAnsi="Verdana"/>
          <w:sz w:val="18"/>
          <w:szCs w:val="18"/>
        </w:rPr>
        <w:t>Anvisa, de 29 de maio de 2014, publicada no D.O.U. de 2 de junho</w:t>
      </w:r>
    </w:p>
    <w:p w:rsidR="0011345D" w:rsidRPr="00E62011" w:rsidRDefault="0011345D" w:rsidP="0011345D">
      <w:pPr>
        <w:jc w:val="both"/>
        <w:rPr>
          <w:rFonts w:ascii="Verdana" w:hAnsi="Verdana"/>
          <w:sz w:val="18"/>
          <w:szCs w:val="18"/>
        </w:rPr>
      </w:pPr>
      <w:r w:rsidRPr="00E62011">
        <w:rPr>
          <w:rFonts w:ascii="Verdana" w:hAnsi="Verdana"/>
          <w:sz w:val="18"/>
          <w:szCs w:val="18"/>
        </w:rPr>
        <w:t>de 2014, e suas alterações,</w:t>
      </w:r>
      <w:r>
        <w:rPr>
          <w:rFonts w:ascii="Verdana" w:hAnsi="Verdana"/>
          <w:sz w:val="18"/>
          <w:szCs w:val="18"/>
        </w:rPr>
        <w:t xml:space="preserve"> </w:t>
      </w:r>
      <w:r w:rsidRPr="00E62011">
        <w:rPr>
          <w:rFonts w:ascii="Verdana" w:hAnsi="Verdana"/>
          <w:sz w:val="18"/>
          <w:szCs w:val="18"/>
        </w:rPr>
        <w:t>considerando o art. 7º da Lei n. 6.360, de 23 de setembro de</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1976; e</w:t>
      </w:r>
      <w:r>
        <w:rPr>
          <w:rFonts w:ascii="Verdana" w:hAnsi="Verdana"/>
          <w:sz w:val="18"/>
          <w:szCs w:val="18"/>
        </w:rPr>
        <w:t xml:space="preserve"> </w:t>
      </w:r>
      <w:r w:rsidRPr="00E62011">
        <w:rPr>
          <w:rFonts w:ascii="Verdana" w:hAnsi="Verdana"/>
          <w:sz w:val="18"/>
          <w:szCs w:val="18"/>
        </w:rPr>
        <w:t xml:space="preserve">considerando, ainda, o comunicado de recolhimento voluntário encaminhado pelo Laboratório Teuto Brasileiro S.A., por </w:t>
      </w:r>
      <w:r>
        <w:rPr>
          <w:rFonts w:ascii="Verdana" w:hAnsi="Verdana"/>
          <w:sz w:val="18"/>
          <w:szCs w:val="18"/>
        </w:rPr>
        <w:t>cons</w:t>
      </w:r>
      <w:r w:rsidRPr="00E62011">
        <w:rPr>
          <w:rFonts w:ascii="Verdana" w:hAnsi="Verdana"/>
          <w:sz w:val="18"/>
          <w:szCs w:val="18"/>
        </w:rPr>
        <w:t xml:space="preserve">tatar a presença de blister do </w:t>
      </w:r>
      <w:r>
        <w:rPr>
          <w:rFonts w:ascii="Verdana" w:hAnsi="Verdana"/>
          <w:sz w:val="18"/>
          <w:szCs w:val="18"/>
        </w:rPr>
        <w:t>medicamento Atenolol 100mg, com</w:t>
      </w:r>
      <w:r w:rsidRPr="00E62011">
        <w:rPr>
          <w:rFonts w:ascii="Verdana" w:hAnsi="Verdana"/>
          <w:sz w:val="18"/>
          <w:szCs w:val="18"/>
        </w:rPr>
        <w:t>primido, lote 9027002 dentro de embalagens secundárias do medicamento Cetoconazol 200mg, comprimido, lote 1048105, resolve:</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1º Determinar, como medida de interesse sanitário, a</w:t>
      </w:r>
      <w:r>
        <w:rPr>
          <w:rFonts w:ascii="Verdana" w:hAnsi="Verdana"/>
          <w:sz w:val="18"/>
          <w:szCs w:val="18"/>
        </w:rPr>
        <w:t xml:space="preserve"> </w:t>
      </w:r>
      <w:r w:rsidRPr="00E62011">
        <w:rPr>
          <w:rFonts w:ascii="Verdana" w:hAnsi="Verdana"/>
          <w:sz w:val="18"/>
          <w:szCs w:val="18"/>
        </w:rPr>
        <w:t>suspensão, em todo o território nacional, da distribuição, comércio e</w:t>
      </w:r>
      <w:r>
        <w:rPr>
          <w:rFonts w:ascii="Verdana" w:hAnsi="Verdana"/>
          <w:sz w:val="18"/>
          <w:szCs w:val="18"/>
        </w:rPr>
        <w:t xml:space="preserve"> </w:t>
      </w:r>
      <w:r w:rsidRPr="00E62011">
        <w:rPr>
          <w:rFonts w:ascii="Verdana" w:hAnsi="Verdana"/>
          <w:sz w:val="18"/>
          <w:szCs w:val="18"/>
        </w:rPr>
        <w:t>uso do lote 1048105 (val.:</w:t>
      </w:r>
      <w:r>
        <w:rPr>
          <w:rFonts w:ascii="Verdana" w:hAnsi="Verdana"/>
          <w:sz w:val="18"/>
          <w:szCs w:val="18"/>
        </w:rPr>
        <w:t xml:space="preserve"> 06/2015) do medicamento CETOCO</w:t>
      </w:r>
      <w:r w:rsidRPr="00E62011">
        <w:rPr>
          <w:rFonts w:ascii="Verdana" w:hAnsi="Verdana"/>
          <w:sz w:val="18"/>
          <w:szCs w:val="18"/>
        </w:rPr>
        <w:t>NAZOL 200MG, COMPRIMIDO, produzido pelo Laboratório Teuto</w:t>
      </w:r>
      <w:r>
        <w:rPr>
          <w:rFonts w:ascii="Verdana" w:hAnsi="Verdana"/>
          <w:sz w:val="18"/>
          <w:szCs w:val="18"/>
        </w:rPr>
        <w:t xml:space="preserve"> </w:t>
      </w:r>
      <w:r w:rsidRPr="00E62011">
        <w:rPr>
          <w:rFonts w:ascii="Verdana" w:hAnsi="Verdana"/>
          <w:sz w:val="18"/>
          <w:szCs w:val="18"/>
        </w:rPr>
        <w:t xml:space="preserve">Brasileiro S.A. (CNPJ: 17.159.229/0001-76), localizado em VP 7 </w:t>
      </w:r>
      <w:r>
        <w:rPr>
          <w:rFonts w:ascii="Verdana" w:hAnsi="Verdana"/>
          <w:sz w:val="18"/>
          <w:szCs w:val="18"/>
        </w:rPr>
        <w:t>–</w:t>
      </w:r>
      <w:r w:rsidRPr="00E62011">
        <w:rPr>
          <w:rFonts w:ascii="Verdana" w:hAnsi="Verdana"/>
          <w:sz w:val="18"/>
          <w:szCs w:val="18"/>
        </w:rPr>
        <w:t xml:space="preserve"> D</w:t>
      </w:r>
      <w:r>
        <w:rPr>
          <w:rFonts w:ascii="Verdana" w:hAnsi="Verdana"/>
          <w:sz w:val="18"/>
          <w:szCs w:val="18"/>
        </w:rPr>
        <w:t xml:space="preserve"> </w:t>
      </w:r>
      <w:r w:rsidRPr="00E62011">
        <w:rPr>
          <w:rFonts w:ascii="Verdana" w:hAnsi="Verdana"/>
          <w:sz w:val="18"/>
          <w:szCs w:val="18"/>
        </w:rPr>
        <w:t>Módulo 11 - Quadra 13 - DAIA, Anápolis/GO.</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2º. Determinar que a empresa promova o recolhimento</w:t>
      </w:r>
      <w:r>
        <w:rPr>
          <w:rFonts w:ascii="Verdana" w:hAnsi="Verdana"/>
          <w:sz w:val="18"/>
          <w:szCs w:val="18"/>
        </w:rPr>
        <w:t xml:space="preserve"> </w:t>
      </w:r>
      <w:r w:rsidRPr="00E62011">
        <w:rPr>
          <w:rFonts w:ascii="Verdana" w:hAnsi="Verdana"/>
          <w:sz w:val="18"/>
          <w:szCs w:val="18"/>
        </w:rPr>
        <w:t>das unidades existentes no mercado relativas ao lote descrito no art.</w:t>
      </w:r>
      <w:r>
        <w:rPr>
          <w:rFonts w:ascii="Verdana" w:hAnsi="Verdana"/>
          <w:sz w:val="18"/>
          <w:szCs w:val="18"/>
        </w:rPr>
        <w:t xml:space="preserve"> </w:t>
      </w:r>
      <w:r w:rsidRPr="00E62011">
        <w:rPr>
          <w:rFonts w:ascii="Verdana" w:hAnsi="Verdana"/>
          <w:sz w:val="18"/>
          <w:szCs w:val="18"/>
        </w:rPr>
        <w:t>1º, conforme Resolução-RDC nº 55/2005.</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3º Esta Resolução entra em vigor na data de su</w:t>
      </w:r>
      <w:r>
        <w:rPr>
          <w:rFonts w:ascii="Verdana" w:hAnsi="Verdana"/>
          <w:sz w:val="18"/>
          <w:szCs w:val="18"/>
        </w:rPr>
        <w:t>a pu</w:t>
      </w:r>
      <w:r w:rsidRPr="00E62011">
        <w:rPr>
          <w:rFonts w:ascii="Verdana" w:hAnsi="Verdana"/>
          <w:sz w:val="18"/>
          <w:szCs w:val="18"/>
        </w:rPr>
        <w:t>blicação.</w:t>
      </w: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3.166, DE 19 DE AGOSTO DE 2014</w:t>
      </w:r>
    </w:p>
    <w:p w:rsidR="0011345D" w:rsidRPr="00E62011" w:rsidRDefault="0011345D" w:rsidP="0011345D">
      <w:pPr>
        <w:jc w:val="both"/>
        <w:rPr>
          <w:rFonts w:ascii="Verdana" w:hAnsi="Verdana"/>
          <w:sz w:val="18"/>
          <w:szCs w:val="18"/>
        </w:rPr>
      </w:pPr>
    </w:p>
    <w:p w:rsidR="0011345D" w:rsidRPr="00E62011" w:rsidRDefault="0011345D" w:rsidP="0011345D">
      <w:pPr>
        <w:jc w:val="both"/>
        <w:rPr>
          <w:rFonts w:ascii="Verdana" w:hAnsi="Verdana"/>
          <w:sz w:val="18"/>
          <w:szCs w:val="18"/>
        </w:rPr>
      </w:pPr>
      <w:r w:rsidRPr="00E62011">
        <w:rPr>
          <w:rFonts w:ascii="Verdana" w:hAnsi="Verdana"/>
          <w:sz w:val="18"/>
          <w:szCs w:val="18"/>
        </w:rPr>
        <w:t>O Superintendente de Fisca</w:t>
      </w:r>
      <w:r>
        <w:rPr>
          <w:rFonts w:ascii="Verdana" w:hAnsi="Verdana"/>
          <w:sz w:val="18"/>
          <w:szCs w:val="18"/>
        </w:rPr>
        <w:t>lização, Controle e Monitoramen</w:t>
      </w:r>
      <w:r w:rsidRPr="00E62011">
        <w:rPr>
          <w:rFonts w:ascii="Verdana" w:hAnsi="Verdana"/>
          <w:sz w:val="18"/>
          <w:szCs w:val="18"/>
        </w:rPr>
        <w:t>to da Agência Nacional de Vigilâ</w:t>
      </w:r>
      <w:r>
        <w:rPr>
          <w:rFonts w:ascii="Verdana" w:hAnsi="Verdana"/>
          <w:sz w:val="18"/>
          <w:szCs w:val="18"/>
        </w:rPr>
        <w:t>ncia Sanitária, no uso das atri</w:t>
      </w:r>
      <w:r w:rsidRPr="00E62011">
        <w:rPr>
          <w:rFonts w:ascii="Verdana" w:hAnsi="Verdana"/>
          <w:sz w:val="18"/>
          <w:szCs w:val="18"/>
        </w:rPr>
        <w:t>buições que lhe conferem a Portaria nº 131, de 31 de janeiro de 2014,</w:t>
      </w:r>
      <w:r>
        <w:rPr>
          <w:rFonts w:ascii="Verdana" w:hAnsi="Verdana"/>
          <w:sz w:val="18"/>
          <w:szCs w:val="18"/>
        </w:rPr>
        <w:t xml:space="preserve"> </w:t>
      </w:r>
      <w:r w:rsidRPr="00E62011">
        <w:rPr>
          <w:rFonts w:ascii="Verdana" w:hAnsi="Verdana"/>
          <w:sz w:val="18"/>
          <w:szCs w:val="18"/>
        </w:rPr>
        <w:t>publicada no D.O.U. de 3 de fevereiro de 2014 e a Portaria nº. 993 da</w:t>
      </w:r>
      <w:r>
        <w:rPr>
          <w:rFonts w:ascii="Verdana" w:hAnsi="Verdana"/>
          <w:sz w:val="18"/>
          <w:szCs w:val="18"/>
        </w:rPr>
        <w:t xml:space="preserve"> </w:t>
      </w:r>
      <w:r w:rsidRPr="00E62011">
        <w:rPr>
          <w:rFonts w:ascii="Verdana" w:hAnsi="Verdana"/>
          <w:sz w:val="18"/>
          <w:szCs w:val="18"/>
        </w:rPr>
        <w:t>Anvisa, de 11 de junho de 2014, publicada no D.O.U. de 13 de junho</w:t>
      </w:r>
      <w:r>
        <w:rPr>
          <w:rFonts w:ascii="Verdana" w:hAnsi="Verdana"/>
          <w:sz w:val="18"/>
          <w:szCs w:val="18"/>
        </w:rPr>
        <w:t xml:space="preserve"> </w:t>
      </w:r>
      <w:r w:rsidRPr="00E62011">
        <w:rPr>
          <w:rFonts w:ascii="Verdana" w:hAnsi="Verdana"/>
          <w:sz w:val="18"/>
          <w:szCs w:val="18"/>
        </w:rPr>
        <w:t>de 2014, aliada aos incisos III e VII do art. 123 do Regimento Interno</w:t>
      </w:r>
      <w:r>
        <w:rPr>
          <w:rFonts w:ascii="Verdana" w:hAnsi="Verdana"/>
          <w:sz w:val="18"/>
          <w:szCs w:val="18"/>
        </w:rPr>
        <w:t xml:space="preserve"> </w:t>
      </w:r>
      <w:r w:rsidRPr="00E62011">
        <w:rPr>
          <w:rFonts w:ascii="Verdana" w:hAnsi="Verdana"/>
          <w:sz w:val="18"/>
          <w:szCs w:val="18"/>
        </w:rPr>
        <w:t>da Anvisa, aprovado nos termos do Anexo I da Portaria nº. 650 da</w:t>
      </w:r>
      <w:r>
        <w:rPr>
          <w:rFonts w:ascii="Verdana" w:hAnsi="Verdana"/>
          <w:sz w:val="18"/>
          <w:szCs w:val="18"/>
        </w:rPr>
        <w:t xml:space="preserve"> </w:t>
      </w:r>
      <w:r w:rsidRPr="00E62011">
        <w:rPr>
          <w:rFonts w:ascii="Verdana" w:hAnsi="Verdana"/>
          <w:sz w:val="18"/>
          <w:szCs w:val="18"/>
        </w:rPr>
        <w:t>Anvisa, de 29 de maio de 2014, publicada no D.O.U. de 2 de junho</w:t>
      </w:r>
    </w:p>
    <w:p w:rsidR="0011345D" w:rsidRPr="00E62011" w:rsidRDefault="0011345D" w:rsidP="0011345D">
      <w:pPr>
        <w:jc w:val="both"/>
        <w:rPr>
          <w:rFonts w:ascii="Verdana" w:hAnsi="Verdana"/>
          <w:sz w:val="18"/>
          <w:szCs w:val="18"/>
        </w:rPr>
      </w:pPr>
      <w:r w:rsidRPr="00E62011">
        <w:rPr>
          <w:rFonts w:ascii="Verdana" w:hAnsi="Verdana"/>
          <w:sz w:val="18"/>
          <w:szCs w:val="18"/>
        </w:rPr>
        <w:t>de 2014, e suas alterações,</w:t>
      </w:r>
      <w:r>
        <w:rPr>
          <w:rFonts w:ascii="Verdana" w:hAnsi="Verdana"/>
          <w:sz w:val="18"/>
          <w:szCs w:val="18"/>
        </w:rPr>
        <w:t xml:space="preserve"> </w:t>
      </w:r>
      <w:r w:rsidRPr="00E62011">
        <w:rPr>
          <w:rFonts w:ascii="Verdana" w:hAnsi="Verdana"/>
          <w:sz w:val="18"/>
          <w:szCs w:val="18"/>
        </w:rPr>
        <w:t>considerando o art. 7º da Lei n. 6.360, de 23 de setembro de</w:t>
      </w:r>
    </w:p>
    <w:p w:rsidR="0011345D" w:rsidRPr="00E62011" w:rsidRDefault="0011345D" w:rsidP="0011345D">
      <w:pPr>
        <w:jc w:val="both"/>
        <w:rPr>
          <w:rFonts w:ascii="Verdana" w:hAnsi="Verdana"/>
          <w:sz w:val="18"/>
          <w:szCs w:val="18"/>
        </w:rPr>
      </w:pPr>
      <w:r w:rsidRPr="00E62011">
        <w:rPr>
          <w:rFonts w:ascii="Verdana" w:hAnsi="Verdana"/>
          <w:sz w:val="18"/>
          <w:szCs w:val="18"/>
        </w:rPr>
        <w:t>1976; e</w:t>
      </w:r>
      <w:r>
        <w:rPr>
          <w:rFonts w:ascii="Verdana" w:hAnsi="Verdana"/>
          <w:sz w:val="18"/>
          <w:szCs w:val="18"/>
        </w:rPr>
        <w:t xml:space="preserve"> </w:t>
      </w:r>
      <w:r w:rsidRPr="00E62011">
        <w:rPr>
          <w:rFonts w:ascii="Verdana" w:hAnsi="Verdana"/>
          <w:sz w:val="18"/>
          <w:szCs w:val="18"/>
        </w:rPr>
        <w:t>considerando, ainda, o comunicado de recolhimento vo</w:t>
      </w:r>
      <w:r>
        <w:rPr>
          <w:rFonts w:ascii="Verdana" w:hAnsi="Verdana"/>
          <w:sz w:val="18"/>
          <w:szCs w:val="18"/>
        </w:rPr>
        <w:t>lun</w:t>
      </w:r>
      <w:r w:rsidRPr="00E62011">
        <w:rPr>
          <w:rFonts w:ascii="Verdana" w:hAnsi="Verdana"/>
          <w:sz w:val="18"/>
          <w:szCs w:val="18"/>
        </w:rPr>
        <w:t xml:space="preserve">tário encaminhado pelo Laboratório </w:t>
      </w:r>
      <w:r>
        <w:rPr>
          <w:rFonts w:ascii="Verdana" w:hAnsi="Verdana"/>
          <w:sz w:val="18"/>
          <w:szCs w:val="18"/>
        </w:rPr>
        <w:t>Teuto Brasileiro S.A., por cons</w:t>
      </w:r>
      <w:r w:rsidRPr="00E62011">
        <w:rPr>
          <w:rFonts w:ascii="Verdana" w:hAnsi="Verdana"/>
          <w:sz w:val="18"/>
          <w:szCs w:val="18"/>
        </w:rPr>
        <w:t>tatar a presença de bisnaga do medicamento Neomicina + Bacitracina</w:t>
      </w:r>
      <w:r>
        <w:rPr>
          <w:rFonts w:ascii="Verdana" w:hAnsi="Verdana"/>
          <w:sz w:val="18"/>
          <w:szCs w:val="18"/>
        </w:rPr>
        <w:t xml:space="preserve"> </w:t>
      </w:r>
      <w:r w:rsidRPr="00E62011">
        <w:rPr>
          <w:rFonts w:ascii="Verdana" w:hAnsi="Verdana"/>
          <w:sz w:val="18"/>
          <w:szCs w:val="18"/>
        </w:rPr>
        <w:t>5 mg + 250 UI/g, pomada dermatológica, lote 3390206, dentro do</w:t>
      </w:r>
    </w:p>
    <w:p w:rsidR="0011345D" w:rsidRDefault="0011345D" w:rsidP="0011345D">
      <w:pPr>
        <w:jc w:val="both"/>
        <w:rPr>
          <w:rFonts w:ascii="Verdana" w:hAnsi="Verdana"/>
          <w:sz w:val="18"/>
          <w:szCs w:val="18"/>
        </w:rPr>
      </w:pPr>
      <w:r w:rsidRPr="00E62011">
        <w:rPr>
          <w:rFonts w:ascii="Verdana" w:hAnsi="Verdana"/>
          <w:sz w:val="18"/>
          <w:szCs w:val="18"/>
        </w:rPr>
        <w:t>cartucho do produto Nistatina 25.000 UI/g, creme vaginal, lote</w:t>
      </w:r>
      <w:r>
        <w:rPr>
          <w:rFonts w:ascii="Verdana" w:hAnsi="Verdana"/>
          <w:sz w:val="18"/>
          <w:szCs w:val="18"/>
        </w:rPr>
        <w:t xml:space="preserve"> </w:t>
      </w:r>
      <w:r w:rsidRPr="00E62011">
        <w:rPr>
          <w:rFonts w:ascii="Verdana" w:hAnsi="Verdana"/>
          <w:sz w:val="18"/>
          <w:szCs w:val="18"/>
        </w:rPr>
        <w:t>8910019, resolve:</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1º Determinar, como medida de interesse sanitário, a</w:t>
      </w:r>
      <w:r>
        <w:rPr>
          <w:rFonts w:ascii="Verdana" w:hAnsi="Verdana"/>
          <w:sz w:val="18"/>
          <w:szCs w:val="18"/>
        </w:rPr>
        <w:t xml:space="preserve"> </w:t>
      </w:r>
      <w:r w:rsidRPr="00E62011">
        <w:rPr>
          <w:rFonts w:ascii="Verdana" w:hAnsi="Verdana"/>
          <w:sz w:val="18"/>
          <w:szCs w:val="18"/>
        </w:rPr>
        <w:t>suspensão, em todo o território nacional, da distribuição, comércio e</w:t>
      </w:r>
      <w:r>
        <w:rPr>
          <w:rFonts w:ascii="Verdana" w:hAnsi="Verdana"/>
          <w:sz w:val="18"/>
          <w:szCs w:val="18"/>
        </w:rPr>
        <w:t xml:space="preserve"> </w:t>
      </w:r>
      <w:r w:rsidRPr="00E62011">
        <w:rPr>
          <w:rFonts w:ascii="Verdana" w:hAnsi="Verdana"/>
          <w:sz w:val="18"/>
          <w:szCs w:val="18"/>
        </w:rPr>
        <w:t>uso do lote 8910019 (val.: 02/2016) do medicamento NISTATINA</w:t>
      </w:r>
      <w:r>
        <w:rPr>
          <w:rFonts w:ascii="Verdana" w:hAnsi="Verdana"/>
          <w:sz w:val="18"/>
          <w:szCs w:val="18"/>
        </w:rPr>
        <w:t xml:space="preserve"> </w:t>
      </w:r>
      <w:r w:rsidRPr="00E62011">
        <w:rPr>
          <w:rFonts w:ascii="Verdana" w:hAnsi="Verdana"/>
          <w:sz w:val="18"/>
          <w:szCs w:val="18"/>
        </w:rPr>
        <w:t>25.000 UI/g, CREME VAGINAL 60g, produzido pelo Laboratório</w:t>
      </w:r>
      <w:r>
        <w:rPr>
          <w:rFonts w:ascii="Verdana" w:hAnsi="Verdana"/>
          <w:sz w:val="18"/>
          <w:szCs w:val="18"/>
        </w:rPr>
        <w:t xml:space="preserve"> </w:t>
      </w:r>
      <w:r w:rsidRPr="00E62011">
        <w:rPr>
          <w:rFonts w:ascii="Verdana" w:hAnsi="Verdana"/>
          <w:sz w:val="18"/>
          <w:szCs w:val="18"/>
        </w:rPr>
        <w:t>Teuto Brasileiro S.A. (CNPJ: 17.159.229/0001-76), localizado em VP</w:t>
      </w:r>
      <w:r>
        <w:rPr>
          <w:rFonts w:ascii="Verdana" w:hAnsi="Verdana"/>
          <w:sz w:val="18"/>
          <w:szCs w:val="18"/>
        </w:rPr>
        <w:t xml:space="preserve"> </w:t>
      </w:r>
      <w:r w:rsidRPr="00E62011">
        <w:rPr>
          <w:rFonts w:ascii="Verdana" w:hAnsi="Verdana"/>
          <w:sz w:val="18"/>
          <w:szCs w:val="18"/>
        </w:rPr>
        <w:t>7 - D Módulo 11 - Quadra 13 - DAIA, Anápolis/GO.</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2º. Determinar que a empresa promova o recolhimento</w:t>
      </w:r>
      <w:r>
        <w:rPr>
          <w:rFonts w:ascii="Verdana" w:hAnsi="Verdana"/>
          <w:sz w:val="18"/>
          <w:szCs w:val="18"/>
        </w:rPr>
        <w:t xml:space="preserve"> </w:t>
      </w:r>
      <w:r w:rsidRPr="00E62011">
        <w:rPr>
          <w:rFonts w:ascii="Verdana" w:hAnsi="Verdana"/>
          <w:sz w:val="18"/>
          <w:szCs w:val="18"/>
        </w:rPr>
        <w:t>das unidades existentes no mercado relativas ao lote descrito no art.</w:t>
      </w:r>
      <w:r>
        <w:rPr>
          <w:rFonts w:ascii="Verdana" w:hAnsi="Verdana"/>
          <w:sz w:val="18"/>
          <w:szCs w:val="18"/>
        </w:rPr>
        <w:t xml:space="preserve"> </w:t>
      </w:r>
      <w:r w:rsidRPr="00E62011">
        <w:rPr>
          <w:rFonts w:ascii="Verdana" w:hAnsi="Verdana"/>
          <w:sz w:val="18"/>
          <w:szCs w:val="18"/>
        </w:rPr>
        <w:t>1º, conforme Resolução-RDC nº 55/2005.</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3º Esta Resolução e</w:t>
      </w:r>
      <w:r>
        <w:rPr>
          <w:rFonts w:ascii="Verdana" w:hAnsi="Verdana"/>
          <w:sz w:val="18"/>
          <w:szCs w:val="18"/>
        </w:rPr>
        <w:t>ntra em vigor na data de sua pu</w:t>
      </w:r>
      <w:r w:rsidRPr="00E62011">
        <w:rPr>
          <w:rFonts w:ascii="Verdana" w:hAnsi="Verdana"/>
          <w:sz w:val="18"/>
          <w:szCs w:val="18"/>
        </w:rPr>
        <w:t>blicação.</w:t>
      </w:r>
    </w:p>
    <w:p w:rsidR="0011345D" w:rsidRPr="00E62011"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3.167, DE 19 DE AGOSTO DE 2014</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O Superintendente de Fisca</w:t>
      </w:r>
      <w:r>
        <w:rPr>
          <w:rFonts w:ascii="Verdana" w:hAnsi="Verdana"/>
          <w:sz w:val="18"/>
          <w:szCs w:val="18"/>
        </w:rPr>
        <w:t>lização, Controle e Monitoramen</w:t>
      </w:r>
      <w:r w:rsidRPr="00E62011">
        <w:rPr>
          <w:rFonts w:ascii="Verdana" w:hAnsi="Verdana"/>
          <w:sz w:val="18"/>
          <w:szCs w:val="18"/>
        </w:rPr>
        <w:t>to da Agência Nacional de Vigilâ</w:t>
      </w:r>
      <w:r>
        <w:rPr>
          <w:rFonts w:ascii="Verdana" w:hAnsi="Verdana"/>
          <w:sz w:val="18"/>
          <w:szCs w:val="18"/>
        </w:rPr>
        <w:t>ncia Sanitária, no uso das atri</w:t>
      </w:r>
      <w:r w:rsidRPr="00E62011">
        <w:rPr>
          <w:rFonts w:ascii="Verdana" w:hAnsi="Verdana"/>
          <w:sz w:val="18"/>
          <w:szCs w:val="18"/>
        </w:rPr>
        <w:t>buições que lhe conferem a Portaria nº. 993 da Anvisa, de 11 de</w:t>
      </w:r>
      <w:r>
        <w:rPr>
          <w:rFonts w:ascii="Verdana" w:hAnsi="Verdana"/>
          <w:sz w:val="18"/>
          <w:szCs w:val="18"/>
        </w:rPr>
        <w:t xml:space="preserve"> </w:t>
      </w:r>
      <w:r w:rsidRPr="00E62011">
        <w:rPr>
          <w:rFonts w:ascii="Verdana" w:hAnsi="Verdana"/>
          <w:sz w:val="18"/>
          <w:szCs w:val="18"/>
        </w:rPr>
        <w:t>junho de 2014, publicada no D.O.U. de 13 de junho de 2014, aliada</w:t>
      </w:r>
      <w:r>
        <w:rPr>
          <w:rFonts w:ascii="Verdana" w:hAnsi="Verdana"/>
          <w:sz w:val="18"/>
          <w:szCs w:val="18"/>
        </w:rPr>
        <w:t xml:space="preserve"> </w:t>
      </w:r>
      <w:r w:rsidRPr="00E62011">
        <w:rPr>
          <w:rFonts w:ascii="Verdana" w:hAnsi="Verdana"/>
          <w:sz w:val="18"/>
          <w:szCs w:val="18"/>
        </w:rPr>
        <w:t>aos incisos III e VII do art. 123 do Regimento Interno da Anvisa,</w:t>
      </w:r>
      <w:r>
        <w:rPr>
          <w:rFonts w:ascii="Verdana" w:hAnsi="Verdana"/>
          <w:sz w:val="18"/>
          <w:szCs w:val="18"/>
        </w:rPr>
        <w:t xml:space="preserve"> </w:t>
      </w:r>
      <w:r w:rsidRPr="00E62011">
        <w:rPr>
          <w:rFonts w:ascii="Verdana" w:hAnsi="Verdana"/>
          <w:sz w:val="18"/>
          <w:szCs w:val="18"/>
        </w:rPr>
        <w:t>aprovado nos termos do Anexo I da Portaria nº. 650 da Anvisa, de 29</w:t>
      </w:r>
      <w:r>
        <w:rPr>
          <w:rFonts w:ascii="Verdana" w:hAnsi="Verdana"/>
          <w:sz w:val="18"/>
          <w:szCs w:val="18"/>
        </w:rPr>
        <w:t xml:space="preserve"> </w:t>
      </w:r>
      <w:r w:rsidRPr="00E62011">
        <w:rPr>
          <w:rFonts w:ascii="Verdana" w:hAnsi="Verdana"/>
          <w:sz w:val="18"/>
          <w:szCs w:val="18"/>
        </w:rPr>
        <w:t>de maio de 2014, publicada no D.O.U. de 2 de junho de 2014, e suas</w:t>
      </w:r>
      <w:r>
        <w:rPr>
          <w:rFonts w:ascii="Verdana" w:hAnsi="Verdana"/>
          <w:sz w:val="18"/>
          <w:szCs w:val="18"/>
        </w:rPr>
        <w:t xml:space="preserve"> </w:t>
      </w:r>
      <w:r w:rsidRPr="00E62011">
        <w:rPr>
          <w:rFonts w:ascii="Verdana" w:hAnsi="Verdana"/>
          <w:sz w:val="18"/>
          <w:szCs w:val="18"/>
        </w:rPr>
        <w:t>alterações,</w:t>
      </w:r>
      <w:r>
        <w:rPr>
          <w:rFonts w:ascii="Verdana" w:hAnsi="Verdana"/>
          <w:sz w:val="18"/>
          <w:szCs w:val="18"/>
        </w:rPr>
        <w:t xml:space="preserve"> </w:t>
      </w:r>
      <w:r w:rsidRPr="00E62011">
        <w:rPr>
          <w:rFonts w:ascii="Verdana" w:hAnsi="Verdana"/>
          <w:sz w:val="18"/>
          <w:szCs w:val="18"/>
        </w:rPr>
        <w:t>considerando o artigo 7º da Lei nº 6.360, de 23 de setembro</w:t>
      </w:r>
      <w:r>
        <w:rPr>
          <w:rFonts w:ascii="Verdana" w:hAnsi="Verdana"/>
          <w:sz w:val="18"/>
          <w:szCs w:val="18"/>
        </w:rPr>
        <w:t xml:space="preserve"> </w:t>
      </w:r>
      <w:r w:rsidRPr="00E62011">
        <w:rPr>
          <w:rFonts w:ascii="Verdana" w:hAnsi="Verdana"/>
          <w:sz w:val="18"/>
          <w:szCs w:val="18"/>
        </w:rPr>
        <w:t>de 1976;</w:t>
      </w:r>
      <w:r>
        <w:rPr>
          <w:rFonts w:ascii="Verdana" w:hAnsi="Verdana"/>
          <w:sz w:val="18"/>
          <w:szCs w:val="18"/>
        </w:rPr>
        <w:t xml:space="preserve"> </w:t>
      </w:r>
      <w:r w:rsidRPr="00E62011">
        <w:rPr>
          <w:rFonts w:ascii="Verdana" w:hAnsi="Verdana"/>
          <w:sz w:val="18"/>
          <w:szCs w:val="18"/>
        </w:rPr>
        <w:t>considerando o comunicado de recolhimento voluntá</w:t>
      </w:r>
      <w:r>
        <w:rPr>
          <w:rFonts w:ascii="Verdana" w:hAnsi="Verdana"/>
          <w:sz w:val="18"/>
          <w:szCs w:val="18"/>
        </w:rPr>
        <w:t>rio en</w:t>
      </w:r>
      <w:r w:rsidRPr="00E62011">
        <w:rPr>
          <w:rFonts w:ascii="Verdana" w:hAnsi="Verdana"/>
          <w:sz w:val="18"/>
          <w:szCs w:val="18"/>
        </w:rPr>
        <w:t xml:space="preserve">caminhado pela empresa </w:t>
      </w:r>
    </w:p>
    <w:p w:rsidR="0011345D" w:rsidRDefault="0011345D" w:rsidP="0011345D">
      <w:pPr>
        <w:jc w:val="both"/>
        <w:rPr>
          <w:rFonts w:ascii="Verdana" w:hAnsi="Verdana"/>
          <w:sz w:val="18"/>
          <w:szCs w:val="18"/>
        </w:rPr>
      </w:pPr>
    </w:p>
    <w:p w:rsidR="0011345D" w:rsidRPr="00E62011" w:rsidRDefault="0011345D" w:rsidP="0011345D">
      <w:pPr>
        <w:jc w:val="both"/>
        <w:rPr>
          <w:rFonts w:ascii="Verdana" w:hAnsi="Verdana"/>
          <w:sz w:val="18"/>
          <w:szCs w:val="18"/>
        </w:rPr>
      </w:pPr>
      <w:r w:rsidRPr="00E62011">
        <w:rPr>
          <w:rFonts w:ascii="Verdana" w:hAnsi="Verdana"/>
          <w:sz w:val="18"/>
          <w:szCs w:val="18"/>
        </w:rPr>
        <w:t>Meizler UCB Biopharma S.A., referente aos</w:t>
      </w:r>
      <w:r>
        <w:rPr>
          <w:rFonts w:ascii="Verdana" w:hAnsi="Verdana"/>
          <w:sz w:val="18"/>
          <w:szCs w:val="18"/>
        </w:rPr>
        <w:t xml:space="preserve"> </w:t>
      </w:r>
      <w:r w:rsidRPr="00E62011">
        <w:rPr>
          <w:rFonts w:ascii="Verdana" w:hAnsi="Verdana"/>
          <w:sz w:val="18"/>
          <w:szCs w:val="18"/>
        </w:rPr>
        <w:t>lotes do medicamento Tabine listados na tabela do art. 1º, devido à</w:t>
      </w:r>
      <w:r>
        <w:rPr>
          <w:rFonts w:ascii="Verdana" w:hAnsi="Verdana"/>
          <w:sz w:val="18"/>
          <w:szCs w:val="18"/>
        </w:rPr>
        <w:t xml:space="preserve">  </w:t>
      </w:r>
      <w:r w:rsidRPr="00E62011">
        <w:rPr>
          <w:rFonts w:ascii="Verdana" w:hAnsi="Verdana"/>
          <w:sz w:val="18"/>
          <w:szCs w:val="18"/>
        </w:rPr>
        <w:t>detecção de resultado fora de especificação para teor de princípio</w:t>
      </w:r>
    </w:p>
    <w:p w:rsidR="0011345D" w:rsidRDefault="0011345D" w:rsidP="0011345D">
      <w:pPr>
        <w:jc w:val="both"/>
        <w:rPr>
          <w:rFonts w:ascii="Verdana" w:hAnsi="Verdana"/>
          <w:sz w:val="18"/>
          <w:szCs w:val="18"/>
        </w:rPr>
      </w:pPr>
      <w:r w:rsidRPr="00E62011">
        <w:rPr>
          <w:rFonts w:ascii="Verdana" w:hAnsi="Verdana"/>
          <w:sz w:val="18"/>
          <w:szCs w:val="18"/>
        </w:rPr>
        <w:t>ativo durante os estudos de estabilidade conduzidos em outros lotes,</w:t>
      </w:r>
      <w:r>
        <w:rPr>
          <w:rFonts w:ascii="Verdana" w:hAnsi="Verdana"/>
          <w:sz w:val="18"/>
          <w:szCs w:val="18"/>
        </w:rPr>
        <w:t xml:space="preserve"> </w:t>
      </w:r>
      <w:r w:rsidRPr="00E62011">
        <w:rPr>
          <w:rFonts w:ascii="Verdana" w:hAnsi="Verdana"/>
          <w:sz w:val="18"/>
          <w:szCs w:val="18"/>
        </w:rPr>
        <w:t>produzidos anteriormente o que pode indicar uma redução do prazo</w:t>
      </w:r>
      <w:r>
        <w:rPr>
          <w:rFonts w:ascii="Verdana" w:hAnsi="Verdana"/>
          <w:sz w:val="18"/>
          <w:szCs w:val="18"/>
        </w:rPr>
        <w:t xml:space="preserve"> </w:t>
      </w:r>
      <w:r w:rsidRPr="00E62011">
        <w:rPr>
          <w:rFonts w:ascii="Verdana" w:hAnsi="Verdana"/>
          <w:sz w:val="18"/>
          <w:szCs w:val="18"/>
        </w:rPr>
        <w:t>de validade do medicamento, resolve:</w:t>
      </w:r>
    </w:p>
    <w:p w:rsidR="0011345D" w:rsidRPr="00E62011"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E62011">
        <w:rPr>
          <w:rFonts w:ascii="Verdana" w:hAnsi="Verdana"/>
          <w:sz w:val="18"/>
          <w:szCs w:val="18"/>
        </w:rPr>
        <w:t>Art. 1º Determinar, como medida de interesse sanitário, a</w:t>
      </w:r>
      <w:r>
        <w:rPr>
          <w:rFonts w:ascii="Verdana" w:hAnsi="Verdana"/>
          <w:sz w:val="18"/>
          <w:szCs w:val="18"/>
        </w:rPr>
        <w:t xml:space="preserve"> </w:t>
      </w:r>
      <w:r w:rsidRPr="00E62011">
        <w:rPr>
          <w:rFonts w:ascii="Verdana" w:hAnsi="Verdana"/>
          <w:sz w:val="18"/>
          <w:szCs w:val="18"/>
        </w:rPr>
        <w:t>suspensão da distribuição, comércio</w:t>
      </w:r>
      <w:r>
        <w:rPr>
          <w:rFonts w:ascii="Verdana" w:hAnsi="Verdana"/>
          <w:sz w:val="18"/>
          <w:szCs w:val="18"/>
        </w:rPr>
        <w:t xml:space="preserve"> e uso, em todo o território na</w:t>
      </w:r>
      <w:r w:rsidRPr="00E62011">
        <w:rPr>
          <w:rFonts w:ascii="Verdana" w:hAnsi="Verdana"/>
          <w:sz w:val="18"/>
          <w:szCs w:val="18"/>
        </w:rPr>
        <w:t>cional, dos lotes listados na tabela a seguir do medicamento TABINE</w:t>
      </w:r>
      <w:r>
        <w:rPr>
          <w:rFonts w:ascii="Verdana" w:hAnsi="Verdana"/>
          <w:sz w:val="18"/>
          <w:szCs w:val="18"/>
        </w:rPr>
        <w:t xml:space="preserve"> </w:t>
      </w:r>
      <w:r w:rsidRPr="00E62011">
        <w:rPr>
          <w:rFonts w:ascii="Verdana" w:hAnsi="Verdana"/>
          <w:sz w:val="18"/>
          <w:szCs w:val="18"/>
        </w:rPr>
        <w:t>(CITARABINA) SOLUÇÃO INJETÁVEL, da empresa Meizler UCB</w:t>
      </w:r>
      <w:r>
        <w:rPr>
          <w:rFonts w:ascii="Verdana" w:hAnsi="Verdana"/>
          <w:sz w:val="18"/>
          <w:szCs w:val="18"/>
        </w:rPr>
        <w:t xml:space="preserve"> </w:t>
      </w:r>
      <w:r w:rsidRPr="00E62011">
        <w:rPr>
          <w:rFonts w:ascii="Verdana" w:hAnsi="Verdana"/>
          <w:sz w:val="18"/>
          <w:szCs w:val="18"/>
        </w:rPr>
        <w:t>Biopharma S.A. (CNPJ: 64.711.500/0001-14), localizada na Alameda</w:t>
      </w:r>
      <w:r>
        <w:rPr>
          <w:rFonts w:ascii="Verdana" w:hAnsi="Verdana"/>
          <w:sz w:val="18"/>
          <w:szCs w:val="18"/>
        </w:rPr>
        <w:t xml:space="preserve"> </w:t>
      </w:r>
      <w:r w:rsidRPr="00E62011">
        <w:rPr>
          <w:rFonts w:ascii="Verdana" w:hAnsi="Verdana"/>
          <w:sz w:val="18"/>
          <w:szCs w:val="18"/>
        </w:rPr>
        <w:t>Araguaia n° 3833, Centro Empresarial Tamboré, Barueri/SP.</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913"/>
        <w:gridCol w:w="2126"/>
        <w:gridCol w:w="2126"/>
      </w:tblGrid>
      <w:tr w:rsidR="0011345D" w:rsidRPr="00435440" w:rsidTr="00A83735">
        <w:tc>
          <w:tcPr>
            <w:tcW w:w="2881" w:type="dxa"/>
          </w:tcPr>
          <w:p w:rsidR="0011345D" w:rsidRPr="00435440" w:rsidRDefault="0011345D" w:rsidP="00A83735">
            <w:pPr>
              <w:jc w:val="both"/>
              <w:rPr>
                <w:rFonts w:ascii="Verdana" w:hAnsi="Verdana"/>
                <w:sz w:val="18"/>
                <w:szCs w:val="18"/>
              </w:rPr>
            </w:pPr>
            <w:r w:rsidRPr="00435440">
              <w:rPr>
                <w:rFonts w:ascii="Verdana" w:hAnsi="Verdana"/>
                <w:sz w:val="18"/>
                <w:szCs w:val="18"/>
              </w:rPr>
              <w:t>Apresentação</w:t>
            </w:r>
          </w:p>
        </w:tc>
        <w:tc>
          <w:tcPr>
            <w:tcW w:w="913" w:type="dxa"/>
          </w:tcPr>
          <w:p w:rsidR="0011345D" w:rsidRPr="00435440" w:rsidRDefault="0011345D" w:rsidP="00A83735">
            <w:pPr>
              <w:jc w:val="both"/>
              <w:rPr>
                <w:rFonts w:ascii="Verdana" w:hAnsi="Verdana"/>
                <w:sz w:val="18"/>
                <w:szCs w:val="18"/>
              </w:rPr>
            </w:pPr>
            <w:r w:rsidRPr="00435440">
              <w:rPr>
                <w:rFonts w:ascii="Verdana" w:hAnsi="Verdana"/>
                <w:sz w:val="18"/>
                <w:szCs w:val="18"/>
              </w:rPr>
              <w:t>Lote</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Fabricação</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Validade</w:t>
            </w:r>
          </w:p>
        </w:tc>
      </w:tr>
      <w:tr w:rsidR="0011345D" w:rsidRPr="00435440" w:rsidTr="00A83735">
        <w:tc>
          <w:tcPr>
            <w:tcW w:w="2881" w:type="dxa"/>
          </w:tcPr>
          <w:p w:rsidR="0011345D" w:rsidRPr="00435440" w:rsidRDefault="0011345D" w:rsidP="00A83735">
            <w:pPr>
              <w:jc w:val="both"/>
              <w:rPr>
                <w:rFonts w:ascii="Verdana" w:hAnsi="Verdana"/>
                <w:sz w:val="18"/>
                <w:szCs w:val="18"/>
              </w:rPr>
            </w:pPr>
            <w:r>
              <w:t>100 mg/1ml</w:t>
            </w:r>
          </w:p>
        </w:tc>
        <w:tc>
          <w:tcPr>
            <w:tcW w:w="913" w:type="dxa"/>
          </w:tcPr>
          <w:p w:rsidR="0011345D" w:rsidRPr="00435440" w:rsidRDefault="0011345D" w:rsidP="00A83735">
            <w:pPr>
              <w:jc w:val="both"/>
              <w:rPr>
                <w:rFonts w:ascii="Verdana" w:hAnsi="Verdana"/>
                <w:sz w:val="18"/>
                <w:szCs w:val="18"/>
              </w:rPr>
            </w:pPr>
            <w:r>
              <w:t>J30042</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02/2013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01/2015</w:t>
            </w:r>
          </w:p>
        </w:tc>
      </w:tr>
      <w:tr w:rsidR="0011345D" w:rsidRPr="00435440" w:rsidTr="00A83735">
        <w:tc>
          <w:tcPr>
            <w:tcW w:w="2881" w:type="dxa"/>
          </w:tcPr>
          <w:p w:rsidR="0011345D" w:rsidRDefault="0011345D" w:rsidP="00A83735">
            <w:pPr>
              <w:jc w:val="both"/>
            </w:pPr>
            <w:r>
              <w:t>500 mg/5ml</w:t>
            </w:r>
          </w:p>
        </w:tc>
        <w:tc>
          <w:tcPr>
            <w:tcW w:w="913" w:type="dxa"/>
          </w:tcPr>
          <w:p w:rsidR="0011345D" w:rsidRPr="00435440" w:rsidRDefault="0011345D" w:rsidP="00A83735">
            <w:pPr>
              <w:jc w:val="both"/>
              <w:rPr>
                <w:rFonts w:ascii="Verdana" w:hAnsi="Verdana"/>
                <w:sz w:val="18"/>
                <w:szCs w:val="18"/>
              </w:rPr>
            </w:pPr>
            <w:r>
              <w:t>J20355</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10/2012</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09/2014</w:t>
            </w:r>
          </w:p>
        </w:tc>
      </w:tr>
      <w:tr w:rsidR="0011345D" w:rsidRPr="00435440" w:rsidTr="00A83735">
        <w:tc>
          <w:tcPr>
            <w:tcW w:w="2881" w:type="dxa"/>
          </w:tcPr>
          <w:p w:rsidR="0011345D" w:rsidRDefault="0011345D" w:rsidP="00A83735">
            <w:pPr>
              <w:jc w:val="both"/>
            </w:pPr>
          </w:p>
        </w:tc>
        <w:tc>
          <w:tcPr>
            <w:tcW w:w="913" w:type="dxa"/>
          </w:tcPr>
          <w:p w:rsidR="0011345D" w:rsidRPr="00435440" w:rsidRDefault="0011345D" w:rsidP="00A83735">
            <w:pPr>
              <w:jc w:val="both"/>
              <w:rPr>
                <w:rFonts w:ascii="Verdana" w:hAnsi="Verdana"/>
                <w:sz w:val="18"/>
                <w:szCs w:val="18"/>
              </w:rPr>
            </w:pPr>
            <w:r>
              <w:t>J30047</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02/2013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01/2015</w:t>
            </w:r>
          </w:p>
        </w:tc>
      </w:tr>
      <w:tr w:rsidR="0011345D" w:rsidRPr="00435440" w:rsidTr="00A83735">
        <w:tc>
          <w:tcPr>
            <w:tcW w:w="2881" w:type="dxa"/>
          </w:tcPr>
          <w:p w:rsidR="0011345D" w:rsidRDefault="0011345D" w:rsidP="00A83735">
            <w:pPr>
              <w:jc w:val="both"/>
            </w:pPr>
          </w:p>
        </w:tc>
        <w:tc>
          <w:tcPr>
            <w:tcW w:w="913" w:type="dxa"/>
          </w:tcPr>
          <w:p w:rsidR="0011345D" w:rsidRPr="00435440" w:rsidRDefault="0011345D" w:rsidP="00A83735">
            <w:pPr>
              <w:jc w:val="both"/>
              <w:rPr>
                <w:rFonts w:ascii="Verdana" w:hAnsi="Verdana"/>
                <w:sz w:val="18"/>
                <w:szCs w:val="18"/>
              </w:rPr>
            </w:pPr>
            <w:r>
              <w:t>J30424</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12/2013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11/2015</w:t>
            </w:r>
          </w:p>
        </w:tc>
      </w:tr>
      <w:tr w:rsidR="0011345D" w:rsidRPr="00435440" w:rsidTr="00A83735">
        <w:tc>
          <w:tcPr>
            <w:tcW w:w="2881" w:type="dxa"/>
          </w:tcPr>
          <w:p w:rsidR="0011345D" w:rsidRDefault="0011345D" w:rsidP="00A83735">
            <w:pPr>
              <w:jc w:val="both"/>
            </w:pPr>
            <w:r>
              <w:lastRenderedPageBreak/>
              <w:t>1000mg/10ml</w:t>
            </w:r>
          </w:p>
        </w:tc>
        <w:tc>
          <w:tcPr>
            <w:tcW w:w="913" w:type="dxa"/>
          </w:tcPr>
          <w:p w:rsidR="0011345D" w:rsidRPr="00435440" w:rsidRDefault="0011345D" w:rsidP="00A83735">
            <w:pPr>
              <w:jc w:val="both"/>
              <w:rPr>
                <w:rFonts w:ascii="Verdana" w:hAnsi="Verdana"/>
                <w:sz w:val="18"/>
                <w:szCs w:val="18"/>
              </w:rPr>
            </w:pPr>
            <w:r>
              <w:t>J20252</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07/2012</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06/2014</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J20418</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10/2012</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11/2014</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J20449</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12/2012</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11/2014</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J30035</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01/2013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10/2014</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J30131</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04/2013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03/2015</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J30175</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05/2013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04/2015</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J30275</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08/2013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07/2015</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J30415</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12/2013</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11/2015</w:t>
            </w:r>
          </w:p>
        </w:tc>
      </w:tr>
      <w:tr w:rsidR="0011345D" w:rsidRPr="00435440" w:rsidTr="00A83735">
        <w:tc>
          <w:tcPr>
            <w:tcW w:w="2881" w:type="dxa"/>
          </w:tcPr>
          <w:p w:rsidR="0011345D" w:rsidRDefault="0011345D" w:rsidP="00A83735">
            <w:pPr>
              <w:jc w:val="both"/>
            </w:pPr>
          </w:p>
        </w:tc>
        <w:tc>
          <w:tcPr>
            <w:tcW w:w="913" w:type="dxa"/>
          </w:tcPr>
          <w:p w:rsidR="0011345D" w:rsidRDefault="0011345D" w:rsidP="00A83735">
            <w:pPr>
              <w:jc w:val="both"/>
            </w:pPr>
            <w:r>
              <w:t>J40074</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03/2014</w:t>
            </w:r>
          </w:p>
        </w:tc>
        <w:tc>
          <w:tcPr>
            <w:tcW w:w="2126" w:type="dxa"/>
          </w:tcPr>
          <w:p w:rsidR="0011345D" w:rsidRPr="00435440" w:rsidRDefault="0011345D" w:rsidP="00A83735">
            <w:pPr>
              <w:jc w:val="both"/>
              <w:rPr>
                <w:rFonts w:ascii="Verdana" w:hAnsi="Verdana"/>
                <w:sz w:val="18"/>
                <w:szCs w:val="18"/>
              </w:rPr>
            </w:pPr>
            <w:r w:rsidRPr="00435440">
              <w:rPr>
                <w:rFonts w:ascii="Verdana" w:hAnsi="Verdana"/>
                <w:sz w:val="18"/>
                <w:szCs w:val="18"/>
              </w:rPr>
              <w:t>02/2016</w:t>
            </w:r>
          </w:p>
        </w:tc>
      </w:tr>
    </w:tbl>
    <w:p w:rsidR="0011345D" w:rsidRPr="00A267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2º. Determinar que a empresa promova o recolhimento</w:t>
      </w:r>
      <w:r>
        <w:rPr>
          <w:rFonts w:ascii="Verdana" w:hAnsi="Verdana"/>
          <w:sz w:val="18"/>
          <w:szCs w:val="18"/>
        </w:rPr>
        <w:t xml:space="preserve"> </w:t>
      </w:r>
      <w:r w:rsidRPr="003E38E2">
        <w:rPr>
          <w:rFonts w:ascii="Verdana" w:hAnsi="Verdana"/>
          <w:sz w:val="18"/>
          <w:szCs w:val="18"/>
        </w:rPr>
        <w:t>das unidades existentes no mercado relativas aos lotes descritos na</w:t>
      </w:r>
      <w:r>
        <w:rPr>
          <w:rFonts w:ascii="Verdana" w:hAnsi="Verdana"/>
          <w:sz w:val="18"/>
          <w:szCs w:val="18"/>
        </w:rPr>
        <w:t xml:space="preserve"> </w:t>
      </w:r>
      <w:r w:rsidRPr="003E38E2">
        <w:rPr>
          <w:rFonts w:ascii="Verdana" w:hAnsi="Verdana"/>
          <w:sz w:val="18"/>
          <w:szCs w:val="18"/>
        </w:rPr>
        <w:t>tabela do art. 1º, conforme Resolução-RDC nº 55/2005.</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3º Esta Resolução e</w:t>
      </w:r>
      <w:r>
        <w:rPr>
          <w:rFonts w:ascii="Verdana" w:hAnsi="Verdana"/>
          <w:sz w:val="18"/>
          <w:szCs w:val="18"/>
        </w:rPr>
        <w:t>ntra em vigor na data de sua pu</w:t>
      </w:r>
      <w:r w:rsidRPr="003E38E2">
        <w:rPr>
          <w:rFonts w:ascii="Verdana" w:hAnsi="Verdana"/>
          <w:sz w:val="18"/>
          <w:szCs w:val="18"/>
        </w:rPr>
        <w:t>blicação.</w:t>
      </w:r>
    </w:p>
    <w:p w:rsidR="0011345D" w:rsidRPr="003E38E2"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3.168, DE 19 DE AGOSTO DE 2014</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O Superintendente de Fisca</w:t>
      </w:r>
      <w:r>
        <w:rPr>
          <w:rFonts w:ascii="Verdana" w:hAnsi="Verdana"/>
          <w:sz w:val="18"/>
          <w:szCs w:val="18"/>
        </w:rPr>
        <w:t>lização, Controle e Monitoramen</w:t>
      </w:r>
      <w:r w:rsidRPr="003E38E2">
        <w:rPr>
          <w:rFonts w:ascii="Verdana" w:hAnsi="Verdana"/>
          <w:sz w:val="18"/>
          <w:szCs w:val="18"/>
        </w:rPr>
        <w:t>to da Agência Nacional de Vigilâ</w:t>
      </w:r>
      <w:r>
        <w:rPr>
          <w:rFonts w:ascii="Verdana" w:hAnsi="Verdana"/>
          <w:sz w:val="18"/>
          <w:szCs w:val="18"/>
        </w:rPr>
        <w:t>ncia Sanitária, no uso das atri</w:t>
      </w:r>
      <w:r w:rsidRPr="003E38E2">
        <w:rPr>
          <w:rFonts w:ascii="Verdana" w:hAnsi="Verdana"/>
          <w:sz w:val="18"/>
          <w:szCs w:val="18"/>
        </w:rPr>
        <w:t>buições que lhe conferem a Portaria nº. 993 da Anvisa, de 11 de</w:t>
      </w:r>
      <w:r>
        <w:rPr>
          <w:rFonts w:ascii="Verdana" w:hAnsi="Verdana"/>
          <w:sz w:val="18"/>
          <w:szCs w:val="18"/>
        </w:rPr>
        <w:t xml:space="preserve"> </w:t>
      </w:r>
      <w:r w:rsidRPr="003E38E2">
        <w:rPr>
          <w:rFonts w:ascii="Verdana" w:hAnsi="Verdana"/>
          <w:sz w:val="18"/>
          <w:szCs w:val="18"/>
        </w:rPr>
        <w:t>junho de 2014, publicada no D.O.U. de 13 de junho de 2014, aliada</w:t>
      </w:r>
      <w:r>
        <w:rPr>
          <w:rFonts w:ascii="Verdana" w:hAnsi="Verdana"/>
          <w:sz w:val="18"/>
          <w:szCs w:val="18"/>
        </w:rPr>
        <w:t xml:space="preserve"> </w:t>
      </w:r>
      <w:r w:rsidRPr="003E38E2">
        <w:rPr>
          <w:rFonts w:ascii="Verdana" w:hAnsi="Verdana"/>
          <w:sz w:val="18"/>
          <w:szCs w:val="18"/>
        </w:rPr>
        <w:t>aos incisos III e VII do art. 123 do Regimento Interno da Anvisa,</w:t>
      </w:r>
      <w:r>
        <w:rPr>
          <w:rFonts w:ascii="Verdana" w:hAnsi="Verdana"/>
          <w:sz w:val="18"/>
          <w:szCs w:val="18"/>
        </w:rPr>
        <w:t xml:space="preserve"> </w:t>
      </w:r>
      <w:r w:rsidRPr="003E38E2">
        <w:rPr>
          <w:rFonts w:ascii="Verdana" w:hAnsi="Verdana"/>
          <w:sz w:val="18"/>
          <w:szCs w:val="18"/>
        </w:rPr>
        <w:t>aprovado nos termos do Anexo I da Portaria nº. 650 da Anvisa, de 29</w:t>
      </w:r>
      <w:r>
        <w:rPr>
          <w:rFonts w:ascii="Verdana" w:hAnsi="Verdana"/>
          <w:sz w:val="18"/>
          <w:szCs w:val="18"/>
        </w:rPr>
        <w:t xml:space="preserve"> </w:t>
      </w:r>
      <w:r w:rsidRPr="003E38E2">
        <w:rPr>
          <w:rFonts w:ascii="Verdana" w:hAnsi="Verdana"/>
          <w:sz w:val="18"/>
          <w:szCs w:val="18"/>
        </w:rPr>
        <w:t>de maio de 2014, publicada no D.O.U. de 2 de junho de 2014, e suas</w:t>
      </w:r>
      <w:r>
        <w:rPr>
          <w:rFonts w:ascii="Verdana" w:hAnsi="Verdana"/>
          <w:sz w:val="18"/>
          <w:szCs w:val="18"/>
        </w:rPr>
        <w:t xml:space="preserve"> </w:t>
      </w:r>
      <w:r w:rsidRPr="003E38E2">
        <w:rPr>
          <w:rFonts w:ascii="Verdana" w:hAnsi="Verdana"/>
          <w:sz w:val="18"/>
          <w:szCs w:val="18"/>
        </w:rPr>
        <w:t>alterações,</w:t>
      </w:r>
      <w:r>
        <w:rPr>
          <w:rFonts w:ascii="Verdana" w:hAnsi="Verdana"/>
          <w:sz w:val="18"/>
          <w:szCs w:val="18"/>
        </w:rPr>
        <w:t xml:space="preserve"> </w:t>
      </w:r>
      <w:r w:rsidRPr="003E38E2">
        <w:rPr>
          <w:rFonts w:ascii="Verdana" w:hAnsi="Verdana"/>
          <w:sz w:val="18"/>
          <w:szCs w:val="18"/>
        </w:rPr>
        <w:t>considerando os artigos 6º e 7º da Lei nº 6.360, de 23 de</w:t>
      </w:r>
      <w:r>
        <w:rPr>
          <w:rFonts w:ascii="Verdana" w:hAnsi="Verdana"/>
          <w:sz w:val="18"/>
          <w:szCs w:val="18"/>
        </w:rPr>
        <w:t xml:space="preserve"> </w:t>
      </w:r>
      <w:r w:rsidRPr="003E38E2">
        <w:rPr>
          <w:rFonts w:ascii="Verdana" w:hAnsi="Verdana"/>
          <w:sz w:val="18"/>
          <w:szCs w:val="18"/>
        </w:rPr>
        <w:t>setembro de 1976;</w:t>
      </w:r>
      <w:r>
        <w:rPr>
          <w:rFonts w:ascii="Verdana" w:hAnsi="Verdana"/>
          <w:sz w:val="18"/>
          <w:szCs w:val="18"/>
        </w:rPr>
        <w:t xml:space="preserve"> </w:t>
      </w:r>
      <w:r w:rsidRPr="003E38E2">
        <w:rPr>
          <w:rFonts w:ascii="Verdana" w:hAnsi="Verdana"/>
          <w:sz w:val="18"/>
          <w:szCs w:val="18"/>
        </w:rPr>
        <w:t>considerando, ainda, o Laudo de Análise Fiscal de Amostra</w:t>
      </w:r>
      <w:r>
        <w:rPr>
          <w:rFonts w:ascii="Verdana" w:hAnsi="Verdana"/>
          <w:sz w:val="18"/>
          <w:szCs w:val="18"/>
        </w:rPr>
        <w:t xml:space="preserve"> </w:t>
      </w:r>
      <w:r w:rsidRPr="003E38E2">
        <w:rPr>
          <w:rFonts w:ascii="Verdana" w:hAnsi="Verdana"/>
          <w:sz w:val="18"/>
          <w:szCs w:val="18"/>
        </w:rPr>
        <w:t>única nº. 1082.00/2014, emitido pelo Instituto Adolfo Lutz, referente</w:t>
      </w:r>
      <w:r>
        <w:rPr>
          <w:rFonts w:ascii="Verdana" w:hAnsi="Verdana"/>
          <w:sz w:val="18"/>
          <w:szCs w:val="18"/>
        </w:rPr>
        <w:t xml:space="preserve"> </w:t>
      </w:r>
      <w:r w:rsidRPr="003E38E2">
        <w:rPr>
          <w:rFonts w:ascii="Verdana" w:hAnsi="Verdana"/>
          <w:sz w:val="18"/>
          <w:szCs w:val="18"/>
        </w:rPr>
        <w:t>ao produto Compressa de Gaze Cirúrgica Neve Estéril, lote 5954,</w:t>
      </w:r>
      <w:r>
        <w:rPr>
          <w:rFonts w:ascii="Verdana" w:hAnsi="Verdana"/>
          <w:sz w:val="18"/>
          <w:szCs w:val="18"/>
        </w:rPr>
        <w:t xml:space="preserve"> </w:t>
      </w:r>
      <w:r w:rsidRPr="003E38E2">
        <w:rPr>
          <w:rFonts w:ascii="Verdana" w:hAnsi="Verdana"/>
          <w:sz w:val="18"/>
          <w:szCs w:val="18"/>
        </w:rPr>
        <w:t>insatisfatório no ensaio de aspecto, em que se constatou a presença de</w:t>
      </w:r>
      <w:r>
        <w:rPr>
          <w:rFonts w:ascii="Verdana" w:hAnsi="Verdana"/>
          <w:sz w:val="18"/>
          <w:szCs w:val="18"/>
        </w:rPr>
        <w:t xml:space="preserve"> </w:t>
      </w:r>
      <w:r w:rsidRPr="003E38E2">
        <w:rPr>
          <w:rFonts w:ascii="Verdana" w:hAnsi="Verdana"/>
          <w:sz w:val="18"/>
          <w:szCs w:val="18"/>
        </w:rPr>
        <w:t>corpo estranho de coloração escura no interior da embalagem intacta,</w:t>
      </w:r>
      <w:r>
        <w:rPr>
          <w:rFonts w:ascii="Verdana" w:hAnsi="Verdana"/>
          <w:sz w:val="18"/>
          <w:szCs w:val="18"/>
        </w:rPr>
        <w:t xml:space="preserve"> </w:t>
      </w:r>
      <w:r w:rsidRPr="003E38E2">
        <w:rPr>
          <w:rFonts w:ascii="Verdana" w:hAnsi="Verdana"/>
          <w:sz w:val="18"/>
          <w:szCs w:val="18"/>
        </w:rPr>
        <w:t>resolve:</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1º Determinar, como medida de interesse sanitário, a</w:t>
      </w:r>
      <w:r>
        <w:rPr>
          <w:rFonts w:ascii="Verdana" w:hAnsi="Verdana"/>
          <w:sz w:val="18"/>
          <w:szCs w:val="18"/>
        </w:rPr>
        <w:t xml:space="preserve"> </w:t>
      </w:r>
      <w:r w:rsidRPr="003E38E2">
        <w:rPr>
          <w:rFonts w:ascii="Verdana" w:hAnsi="Verdana"/>
          <w:sz w:val="18"/>
          <w:szCs w:val="18"/>
        </w:rPr>
        <w:t>suspensão da distribuição, comércio e uso do lote 5954 (val.:</w:t>
      </w:r>
      <w:r>
        <w:rPr>
          <w:rFonts w:ascii="Verdana" w:hAnsi="Verdana"/>
          <w:sz w:val="18"/>
          <w:szCs w:val="18"/>
        </w:rPr>
        <w:t xml:space="preserve"> </w:t>
      </w:r>
      <w:r w:rsidRPr="003E38E2">
        <w:rPr>
          <w:rFonts w:ascii="Verdana" w:hAnsi="Verdana"/>
          <w:sz w:val="18"/>
          <w:szCs w:val="18"/>
        </w:rPr>
        <w:t>09/2018) do produto COMPRESSA DE GAZE CIRÚRGICA NEVE</w:t>
      </w:r>
      <w:r>
        <w:rPr>
          <w:rFonts w:ascii="Verdana" w:hAnsi="Verdana"/>
          <w:sz w:val="18"/>
          <w:szCs w:val="18"/>
        </w:rPr>
        <w:t xml:space="preserve"> </w:t>
      </w:r>
      <w:r w:rsidRPr="003E38E2">
        <w:rPr>
          <w:rFonts w:ascii="Verdana" w:hAnsi="Verdana"/>
          <w:sz w:val="18"/>
          <w:szCs w:val="18"/>
        </w:rPr>
        <w:t>ESTÉRIL, fabricado pela empresa Neve Indústria e Comércio de</w:t>
      </w:r>
      <w:r>
        <w:rPr>
          <w:rFonts w:ascii="Verdana" w:hAnsi="Verdana"/>
          <w:sz w:val="18"/>
          <w:szCs w:val="18"/>
        </w:rPr>
        <w:t xml:space="preserve"> </w:t>
      </w:r>
      <w:r w:rsidRPr="003E38E2">
        <w:rPr>
          <w:rFonts w:ascii="Verdana" w:hAnsi="Verdana"/>
          <w:sz w:val="18"/>
          <w:szCs w:val="18"/>
        </w:rPr>
        <w:t>Produtos Cirúrgicos Ltda. (CNPJ: 54.858.014/0001-70), localizada na</w:t>
      </w:r>
      <w:r>
        <w:rPr>
          <w:rFonts w:ascii="Verdana" w:hAnsi="Verdana"/>
          <w:sz w:val="18"/>
          <w:szCs w:val="18"/>
        </w:rPr>
        <w:t xml:space="preserve"> </w:t>
      </w:r>
      <w:r w:rsidRPr="003E38E2">
        <w:rPr>
          <w:rFonts w:ascii="Verdana" w:hAnsi="Verdana"/>
          <w:sz w:val="18"/>
          <w:szCs w:val="18"/>
        </w:rPr>
        <w:t>Rua Júlio Parigot 525/535 - Vila Antonieta, São Paulo/SP.</w:t>
      </w:r>
      <w:r>
        <w:rPr>
          <w:rFonts w:ascii="Verdana" w:hAnsi="Verdana"/>
          <w:sz w:val="18"/>
          <w:szCs w:val="18"/>
        </w:rPr>
        <w:t xml:space="preserve"> </w:t>
      </w:r>
    </w:p>
    <w:p w:rsidR="0011345D"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2º. Determinar à empresa fabricante o recolhimento do</w:t>
      </w:r>
      <w:r>
        <w:rPr>
          <w:rFonts w:ascii="Verdana" w:hAnsi="Verdana"/>
          <w:sz w:val="18"/>
          <w:szCs w:val="18"/>
        </w:rPr>
        <w:t xml:space="preserve"> </w:t>
      </w:r>
      <w:r w:rsidRPr="003E38E2">
        <w:rPr>
          <w:rFonts w:ascii="Verdana" w:hAnsi="Verdana"/>
          <w:sz w:val="18"/>
          <w:szCs w:val="18"/>
        </w:rPr>
        <w:t>estoque existente no mercado, relativo ao lote do produto mencionado</w:t>
      </w:r>
      <w:r>
        <w:rPr>
          <w:rFonts w:ascii="Verdana" w:hAnsi="Verdana"/>
          <w:sz w:val="18"/>
          <w:szCs w:val="18"/>
        </w:rPr>
        <w:t xml:space="preserve"> </w:t>
      </w:r>
      <w:r w:rsidRPr="003E38E2">
        <w:rPr>
          <w:rFonts w:ascii="Verdana" w:hAnsi="Verdana"/>
          <w:sz w:val="18"/>
          <w:szCs w:val="18"/>
        </w:rPr>
        <w:t>no art. 1º.</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3º Esta Resolução e</w:t>
      </w:r>
      <w:r>
        <w:rPr>
          <w:rFonts w:ascii="Verdana" w:hAnsi="Verdana"/>
          <w:sz w:val="18"/>
          <w:szCs w:val="18"/>
        </w:rPr>
        <w:t>ntra em vigor na data de sua pu</w:t>
      </w:r>
      <w:r w:rsidRPr="003E38E2">
        <w:rPr>
          <w:rFonts w:ascii="Verdana" w:hAnsi="Verdana"/>
          <w:sz w:val="18"/>
          <w:szCs w:val="18"/>
        </w:rPr>
        <w:t>blicação.</w:t>
      </w:r>
    </w:p>
    <w:p w:rsidR="0011345D" w:rsidRPr="003E38E2"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3.169, DE 19 DE AGOSTO DE 2014</w:t>
      </w:r>
    </w:p>
    <w:p w:rsidR="0011345D" w:rsidRPr="003E38E2" w:rsidRDefault="0011345D" w:rsidP="0011345D">
      <w:pPr>
        <w:jc w:val="both"/>
        <w:rPr>
          <w:rFonts w:ascii="Verdana" w:hAnsi="Verdana"/>
          <w:sz w:val="18"/>
          <w:szCs w:val="18"/>
        </w:rPr>
      </w:pPr>
    </w:p>
    <w:p w:rsidR="0011345D" w:rsidRPr="003E38E2" w:rsidRDefault="0011345D" w:rsidP="0011345D">
      <w:pPr>
        <w:jc w:val="both"/>
        <w:rPr>
          <w:rFonts w:ascii="Verdana" w:hAnsi="Verdana"/>
          <w:sz w:val="18"/>
          <w:szCs w:val="18"/>
        </w:rPr>
      </w:pPr>
      <w:r w:rsidRPr="003E38E2">
        <w:rPr>
          <w:rFonts w:ascii="Verdana" w:hAnsi="Verdana"/>
          <w:sz w:val="18"/>
          <w:szCs w:val="18"/>
        </w:rPr>
        <w:t>O Superintendente de Fiscalização, Controle e Mon</w:t>
      </w:r>
      <w:r>
        <w:rPr>
          <w:rFonts w:ascii="Verdana" w:hAnsi="Verdana"/>
          <w:sz w:val="18"/>
          <w:szCs w:val="18"/>
        </w:rPr>
        <w:t>itoramen</w:t>
      </w:r>
      <w:r w:rsidRPr="003E38E2">
        <w:rPr>
          <w:rFonts w:ascii="Verdana" w:hAnsi="Verdana"/>
          <w:sz w:val="18"/>
          <w:szCs w:val="18"/>
        </w:rPr>
        <w:t>to da Agência Nacional de Vigilâ</w:t>
      </w:r>
      <w:r>
        <w:rPr>
          <w:rFonts w:ascii="Verdana" w:hAnsi="Verdana"/>
          <w:sz w:val="18"/>
          <w:szCs w:val="18"/>
        </w:rPr>
        <w:t>ncia Sanitária, no uso das atri</w:t>
      </w:r>
      <w:r w:rsidRPr="003E38E2">
        <w:rPr>
          <w:rFonts w:ascii="Verdana" w:hAnsi="Verdana"/>
          <w:sz w:val="18"/>
          <w:szCs w:val="18"/>
        </w:rPr>
        <w:t>buições que lhe conferem a Portaria nº. 993 da Anvisa, de 11 de</w:t>
      </w:r>
      <w:r>
        <w:rPr>
          <w:rFonts w:ascii="Verdana" w:hAnsi="Verdana"/>
          <w:sz w:val="18"/>
          <w:szCs w:val="18"/>
        </w:rPr>
        <w:t xml:space="preserve"> </w:t>
      </w:r>
      <w:r w:rsidRPr="003E38E2">
        <w:rPr>
          <w:rFonts w:ascii="Verdana" w:hAnsi="Verdana"/>
          <w:sz w:val="18"/>
          <w:szCs w:val="18"/>
        </w:rPr>
        <w:t>junho de 2014, publicada no D.O.U. de 13 de junho de 2014, aliada</w:t>
      </w:r>
      <w:r>
        <w:rPr>
          <w:rFonts w:ascii="Verdana" w:hAnsi="Verdana"/>
          <w:sz w:val="18"/>
          <w:szCs w:val="18"/>
        </w:rPr>
        <w:t xml:space="preserve"> </w:t>
      </w:r>
      <w:r w:rsidRPr="003E38E2">
        <w:rPr>
          <w:rFonts w:ascii="Verdana" w:hAnsi="Verdana"/>
          <w:sz w:val="18"/>
          <w:szCs w:val="18"/>
        </w:rPr>
        <w:t>aos incisos III e VII do art. 123 do Regimento Interno da Anvisa,</w:t>
      </w:r>
      <w:r>
        <w:rPr>
          <w:rFonts w:ascii="Verdana" w:hAnsi="Verdana"/>
          <w:sz w:val="18"/>
          <w:szCs w:val="18"/>
        </w:rPr>
        <w:t xml:space="preserve"> </w:t>
      </w:r>
      <w:r w:rsidRPr="003E38E2">
        <w:rPr>
          <w:rFonts w:ascii="Verdana" w:hAnsi="Verdana"/>
          <w:sz w:val="18"/>
          <w:szCs w:val="18"/>
        </w:rPr>
        <w:t>aprovado nos termos do Anexo I da Portaria nº. 650 da Anvisa, de 29</w:t>
      </w:r>
      <w:r>
        <w:rPr>
          <w:rFonts w:ascii="Verdana" w:hAnsi="Verdana"/>
          <w:sz w:val="18"/>
          <w:szCs w:val="18"/>
        </w:rPr>
        <w:t xml:space="preserve"> </w:t>
      </w:r>
      <w:r w:rsidRPr="003E38E2">
        <w:rPr>
          <w:rFonts w:ascii="Verdana" w:hAnsi="Verdana"/>
          <w:sz w:val="18"/>
          <w:szCs w:val="18"/>
        </w:rPr>
        <w:t>de maio de 2014, publicada no D.O.U. de 2 de junho de 2014, e suas</w:t>
      </w:r>
      <w:r>
        <w:rPr>
          <w:rFonts w:ascii="Verdana" w:hAnsi="Verdana"/>
          <w:sz w:val="18"/>
          <w:szCs w:val="18"/>
        </w:rPr>
        <w:t xml:space="preserve"> </w:t>
      </w:r>
      <w:r w:rsidRPr="003E38E2">
        <w:rPr>
          <w:rFonts w:ascii="Verdana" w:hAnsi="Verdana"/>
          <w:sz w:val="18"/>
          <w:szCs w:val="18"/>
        </w:rPr>
        <w:t>alterações,</w:t>
      </w:r>
      <w:r>
        <w:rPr>
          <w:rFonts w:ascii="Verdana" w:hAnsi="Verdana"/>
          <w:sz w:val="18"/>
          <w:szCs w:val="18"/>
        </w:rPr>
        <w:t xml:space="preserve"> </w:t>
      </w:r>
      <w:r w:rsidRPr="003E38E2">
        <w:rPr>
          <w:rFonts w:ascii="Verdana" w:hAnsi="Verdana"/>
          <w:sz w:val="18"/>
          <w:szCs w:val="18"/>
        </w:rPr>
        <w:t>considerando o art. 7º da Lei nº 6.360, de 23 de setembro de</w:t>
      </w:r>
    </w:p>
    <w:p w:rsidR="0011345D" w:rsidRPr="003E38E2" w:rsidRDefault="0011345D" w:rsidP="0011345D">
      <w:pPr>
        <w:jc w:val="both"/>
        <w:rPr>
          <w:rFonts w:ascii="Verdana" w:hAnsi="Verdana"/>
          <w:sz w:val="18"/>
          <w:szCs w:val="18"/>
        </w:rPr>
      </w:pPr>
      <w:r w:rsidRPr="003E38E2">
        <w:rPr>
          <w:rFonts w:ascii="Verdana" w:hAnsi="Verdana"/>
          <w:sz w:val="18"/>
          <w:szCs w:val="18"/>
        </w:rPr>
        <w:t>1976;</w:t>
      </w:r>
      <w:r>
        <w:rPr>
          <w:rFonts w:ascii="Verdana" w:hAnsi="Verdana"/>
          <w:sz w:val="18"/>
          <w:szCs w:val="18"/>
        </w:rPr>
        <w:t xml:space="preserve"> </w:t>
      </w:r>
      <w:r w:rsidRPr="003E38E2">
        <w:rPr>
          <w:rFonts w:ascii="Verdana" w:hAnsi="Verdana"/>
          <w:sz w:val="18"/>
          <w:szCs w:val="18"/>
        </w:rPr>
        <w:t>considerando, ainda, o c</w:t>
      </w:r>
      <w:r>
        <w:rPr>
          <w:rFonts w:ascii="Verdana" w:hAnsi="Verdana"/>
          <w:sz w:val="18"/>
          <w:szCs w:val="18"/>
        </w:rPr>
        <w:t>omunicado de recolhimento volun</w:t>
      </w:r>
      <w:r w:rsidRPr="003E38E2">
        <w:rPr>
          <w:rFonts w:ascii="Verdana" w:hAnsi="Verdana"/>
          <w:sz w:val="18"/>
          <w:szCs w:val="18"/>
        </w:rPr>
        <w:t>tário do lote 86119 do medicamento TAMSULOM, encaminhado pela</w:t>
      </w:r>
      <w:r>
        <w:rPr>
          <w:rFonts w:ascii="Verdana" w:hAnsi="Verdana"/>
          <w:sz w:val="18"/>
          <w:szCs w:val="18"/>
        </w:rPr>
        <w:t xml:space="preserve"> </w:t>
      </w:r>
      <w:r w:rsidRPr="003E38E2">
        <w:rPr>
          <w:rFonts w:ascii="Verdana" w:hAnsi="Verdana"/>
          <w:sz w:val="18"/>
          <w:szCs w:val="18"/>
        </w:rPr>
        <w:t>empresa Zodiac Produtos Farmacêuticos S.A., em virtude de constar</w:t>
      </w:r>
      <w:r>
        <w:rPr>
          <w:rFonts w:ascii="Verdana" w:hAnsi="Verdana"/>
          <w:sz w:val="18"/>
          <w:szCs w:val="18"/>
        </w:rPr>
        <w:t xml:space="preserve"> </w:t>
      </w:r>
      <w:r w:rsidRPr="003E38E2">
        <w:rPr>
          <w:rFonts w:ascii="Verdana" w:hAnsi="Verdana"/>
          <w:sz w:val="18"/>
          <w:szCs w:val="18"/>
        </w:rPr>
        <w:t>da embalagem secundária desse lote a data de validade 06/2015,</w:t>
      </w:r>
    </w:p>
    <w:p w:rsidR="0011345D" w:rsidRDefault="0011345D" w:rsidP="0011345D">
      <w:pPr>
        <w:jc w:val="both"/>
        <w:rPr>
          <w:rFonts w:ascii="Verdana" w:hAnsi="Verdana"/>
          <w:sz w:val="18"/>
          <w:szCs w:val="18"/>
        </w:rPr>
      </w:pPr>
      <w:r w:rsidRPr="003E38E2">
        <w:rPr>
          <w:rFonts w:ascii="Verdana" w:hAnsi="Verdana"/>
          <w:sz w:val="18"/>
          <w:szCs w:val="18"/>
        </w:rPr>
        <w:t>quando, na realidade, o lote é válido somente até 06/2014, resolve:</w:t>
      </w:r>
    </w:p>
    <w:p w:rsidR="0011345D" w:rsidRDefault="0011345D" w:rsidP="0011345D">
      <w:pPr>
        <w:jc w:val="both"/>
        <w:rPr>
          <w:rFonts w:ascii="Verdana" w:hAnsi="Verdana"/>
          <w:sz w:val="18"/>
          <w:szCs w:val="18"/>
        </w:rPr>
      </w:pPr>
    </w:p>
    <w:p w:rsidR="0011345D" w:rsidRPr="003E38E2" w:rsidRDefault="0011345D" w:rsidP="0011345D">
      <w:pPr>
        <w:jc w:val="both"/>
        <w:rPr>
          <w:rFonts w:ascii="Verdana" w:hAnsi="Verdana"/>
          <w:sz w:val="18"/>
          <w:szCs w:val="18"/>
        </w:rPr>
      </w:pPr>
      <w:r w:rsidRPr="003E38E2">
        <w:rPr>
          <w:rFonts w:ascii="Verdana" w:hAnsi="Verdana"/>
          <w:sz w:val="18"/>
          <w:szCs w:val="18"/>
        </w:rPr>
        <w:t>Art. 1º Determinar, como medida de interesse sanitário, a</w:t>
      </w:r>
      <w:r>
        <w:rPr>
          <w:rFonts w:ascii="Verdana" w:hAnsi="Verdana"/>
          <w:sz w:val="18"/>
          <w:szCs w:val="18"/>
        </w:rPr>
        <w:t xml:space="preserve"> </w:t>
      </w:r>
      <w:r w:rsidRPr="003E38E2">
        <w:rPr>
          <w:rFonts w:ascii="Verdana" w:hAnsi="Verdana"/>
          <w:sz w:val="18"/>
          <w:szCs w:val="18"/>
        </w:rPr>
        <w:t>suspensão, em todo o território naci</w:t>
      </w:r>
      <w:r>
        <w:rPr>
          <w:rFonts w:ascii="Verdana" w:hAnsi="Verdana"/>
          <w:sz w:val="18"/>
          <w:szCs w:val="18"/>
        </w:rPr>
        <w:t>onal, da distribuição, comercia</w:t>
      </w:r>
      <w:r w:rsidRPr="003E38E2">
        <w:rPr>
          <w:rFonts w:ascii="Verdana" w:hAnsi="Verdana"/>
          <w:sz w:val="18"/>
          <w:szCs w:val="18"/>
        </w:rPr>
        <w:t>lização e uso do lote 86119 do produto TAMSULOM (cloridrato de</w:t>
      </w:r>
      <w:r>
        <w:rPr>
          <w:rFonts w:ascii="Verdana" w:hAnsi="Verdana"/>
          <w:sz w:val="18"/>
          <w:szCs w:val="18"/>
        </w:rPr>
        <w:t xml:space="preserve"> </w:t>
      </w:r>
      <w:r w:rsidRPr="003E38E2">
        <w:rPr>
          <w:rFonts w:ascii="Verdana" w:hAnsi="Verdana"/>
          <w:sz w:val="18"/>
          <w:szCs w:val="18"/>
        </w:rPr>
        <w:t xml:space="preserve">tansulosina), identificado com data de validade até 06/2015, fabricadopela empresa Zodiac Produtos Farmacêuticos </w:t>
      </w:r>
      <w:r w:rsidRPr="003E38E2">
        <w:rPr>
          <w:rFonts w:ascii="Verdana" w:hAnsi="Verdana"/>
          <w:sz w:val="18"/>
          <w:szCs w:val="18"/>
        </w:rPr>
        <w:lastRenderedPageBreak/>
        <w:t>S.A. (CNPJ:</w:t>
      </w:r>
      <w:r>
        <w:rPr>
          <w:rFonts w:ascii="Verdana" w:hAnsi="Verdana"/>
          <w:sz w:val="18"/>
          <w:szCs w:val="18"/>
        </w:rPr>
        <w:t xml:space="preserve"> </w:t>
      </w:r>
      <w:r w:rsidRPr="003E38E2">
        <w:rPr>
          <w:rFonts w:ascii="Verdana" w:hAnsi="Verdana"/>
          <w:sz w:val="18"/>
          <w:szCs w:val="18"/>
        </w:rPr>
        <w:t>55.980.684/0001-27), situada à Rodovia Vereador Abel Fabrício Dias,</w:t>
      </w:r>
      <w:r>
        <w:rPr>
          <w:rFonts w:ascii="Verdana" w:hAnsi="Verdana"/>
          <w:sz w:val="18"/>
          <w:szCs w:val="18"/>
        </w:rPr>
        <w:t xml:space="preserve"> </w:t>
      </w:r>
      <w:r w:rsidRPr="003E38E2">
        <w:rPr>
          <w:rFonts w:ascii="Verdana" w:hAnsi="Verdana"/>
          <w:sz w:val="18"/>
          <w:szCs w:val="18"/>
        </w:rPr>
        <w:t>nº 3400 - Bairro: Água Preta, Pindamonhangaba/SP.</w:t>
      </w:r>
    </w:p>
    <w:p w:rsidR="0011345D" w:rsidRDefault="0011345D" w:rsidP="0011345D">
      <w:pPr>
        <w:jc w:val="both"/>
        <w:rPr>
          <w:rFonts w:ascii="Verdana" w:hAnsi="Verdana"/>
          <w:sz w:val="18"/>
          <w:szCs w:val="18"/>
        </w:rPr>
      </w:pPr>
      <w:r w:rsidRPr="003E38E2">
        <w:rPr>
          <w:rFonts w:ascii="Verdana" w:hAnsi="Verdana"/>
          <w:sz w:val="18"/>
          <w:szCs w:val="18"/>
        </w:rPr>
        <w:t>Art. 2º. Determinar que a empresa promova o recolhimento</w:t>
      </w:r>
      <w:r>
        <w:rPr>
          <w:rFonts w:ascii="Verdana" w:hAnsi="Verdana"/>
          <w:sz w:val="18"/>
          <w:szCs w:val="18"/>
        </w:rPr>
        <w:t xml:space="preserve"> </w:t>
      </w:r>
      <w:r w:rsidRPr="003E38E2">
        <w:rPr>
          <w:rFonts w:ascii="Verdana" w:hAnsi="Verdana"/>
          <w:sz w:val="18"/>
          <w:szCs w:val="18"/>
        </w:rPr>
        <w:t>das unidades existentes no mercado relativas ao lote descrito no art.</w:t>
      </w:r>
      <w:r>
        <w:rPr>
          <w:rFonts w:ascii="Verdana" w:hAnsi="Verdana"/>
          <w:sz w:val="18"/>
          <w:szCs w:val="18"/>
        </w:rPr>
        <w:t xml:space="preserve"> </w:t>
      </w:r>
      <w:r w:rsidRPr="003E38E2">
        <w:rPr>
          <w:rFonts w:ascii="Verdana" w:hAnsi="Verdana"/>
          <w:sz w:val="18"/>
          <w:szCs w:val="18"/>
        </w:rPr>
        <w:t>1º, conforme Resolução-RDC nº 55/2005.</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3º Esta Resolução e</w:t>
      </w:r>
      <w:r>
        <w:rPr>
          <w:rFonts w:ascii="Verdana" w:hAnsi="Verdana"/>
          <w:sz w:val="18"/>
          <w:szCs w:val="18"/>
        </w:rPr>
        <w:t>ntra em vigor na data de sua pu</w:t>
      </w:r>
      <w:r w:rsidRPr="003E38E2">
        <w:rPr>
          <w:rFonts w:ascii="Verdana" w:hAnsi="Verdana"/>
          <w:sz w:val="18"/>
          <w:szCs w:val="18"/>
        </w:rPr>
        <w:t>blicação.</w:t>
      </w:r>
    </w:p>
    <w:p w:rsidR="0011345D" w:rsidRPr="003E38E2"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Pr="00F54EDF"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3.170, DE 19 DE AGOSTO DE 2014</w:t>
      </w:r>
    </w:p>
    <w:p w:rsidR="0011345D" w:rsidRPr="003E38E2" w:rsidRDefault="0011345D" w:rsidP="0011345D">
      <w:pPr>
        <w:jc w:val="both"/>
        <w:rPr>
          <w:rFonts w:ascii="Verdana" w:hAnsi="Verdana"/>
          <w:sz w:val="18"/>
          <w:szCs w:val="18"/>
        </w:rPr>
      </w:pPr>
    </w:p>
    <w:p w:rsidR="0011345D" w:rsidRPr="003E38E2" w:rsidRDefault="0011345D" w:rsidP="0011345D">
      <w:pPr>
        <w:jc w:val="both"/>
        <w:rPr>
          <w:rFonts w:ascii="Verdana" w:hAnsi="Verdana"/>
          <w:sz w:val="18"/>
          <w:szCs w:val="18"/>
        </w:rPr>
      </w:pPr>
      <w:r w:rsidRPr="003E38E2">
        <w:rPr>
          <w:rFonts w:ascii="Verdana" w:hAnsi="Verdana"/>
          <w:sz w:val="18"/>
          <w:szCs w:val="18"/>
        </w:rPr>
        <w:t>O Superintendente de Fisca</w:t>
      </w:r>
      <w:r>
        <w:rPr>
          <w:rFonts w:ascii="Verdana" w:hAnsi="Verdana"/>
          <w:sz w:val="18"/>
          <w:szCs w:val="18"/>
        </w:rPr>
        <w:t>lização, Controle e Monitoramen</w:t>
      </w:r>
      <w:r w:rsidRPr="003E38E2">
        <w:rPr>
          <w:rFonts w:ascii="Verdana" w:hAnsi="Verdana"/>
          <w:sz w:val="18"/>
          <w:szCs w:val="18"/>
        </w:rPr>
        <w:t>to da Agência Nacional de Vigilâ</w:t>
      </w:r>
      <w:r>
        <w:rPr>
          <w:rFonts w:ascii="Verdana" w:hAnsi="Verdana"/>
          <w:sz w:val="18"/>
          <w:szCs w:val="18"/>
        </w:rPr>
        <w:t>ncia Sanitária, no uso das atri</w:t>
      </w:r>
      <w:r w:rsidRPr="003E38E2">
        <w:rPr>
          <w:rFonts w:ascii="Verdana" w:hAnsi="Verdana"/>
          <w:sz w:val="18"/>
          <w:szCs w:val="18"/>
        </w:rPr>
        <w:t>buições que lhe conferem a Portaria nº 131, de 31 de janeiro de 2014,</w:t>
      </w:r>
      <w:r>
        <w:rPr>
          <w:rFonts w:ascii="Verdana" w:hAnsi="Verdana"/>
          <w:sz w:val="18"/>
          <w:szCs w:val="18"/>
        </w:rPr>
        <w:t xml:space="preserve"> </w:t>
      </w:r>
      <w:r w:rsidRPr="003E38E2">
        <w:rPr>
          <w:rFonts w:ascii="Verdana" w:hAnsi="Verdana"/>
          <w:sz w:val="18"/>
          <w:szCs w:val="18"/>
        </w:rPr>
        <w:t>publicada no D.O.U. de 3 de fevereiro de 2014 e a Portaria nº. 993 da</w:t>
      </w:r>
      <w:r>
        <w:rPr>
          <w:rFonts w:ascii="Verdana" w:hAnsi="Verdana"/>
          <w:sz w:val="18"/>
          <w:szCs w:val="18"/>
        </w:rPr>
        <w:t xml:space="preserve"> </w:t>
      </w:r>
      <w:r w:rsidRPr="003E38E2">
        <w:rPr>
          <w:rFonts w:ascii="Verdana" w:hAnsi="Verdana"/>
          <w:sz w:val="18"/>
          <w:szCs w:val="18"/>
        </w:rPr>
        <w:t>Anvisa, de 11 de junho de 2014, publicada no D.O.U. de 13 de junho</w:t>
      </w:r>
      <w:r>
        <w:rPr>
          <w:rFonts w:ascii="Verdana" w:hAnsi="Verdana"/>
          <w:sz w:val="18"/>
          <w:szCs w:val="18"/>
        </w:rPr>
        <w:t xml:space="preserve"> </w:t>
      </w:r>
      <w:r w:rsidRPr="003E38E2">
        <w:rPr>
          <w:rFonts w:ascii="Verdana" w:hAnsi="Verdana"/>
          <w:sz w:val="18"/>
          <w:szCs w:val="18"/>
        </w:rPr>
        <w:t>de 2014, aliada aos incisos III e VII do art. 123 do Regimento Interno</w:t>
      </w:r>
      <w:r>
        <w:rPr>
          <w:rFonts w:ascii="Verdana" w:hAnsi="Verdana"/>
          <w:sz w:val="18"/>
          <w:szCs w:val="18"/>
        </w:rPr>
        <w:t xml:space="preserve"> </w:t>
      </w:r>
      <w:r w:rsidRPr="003E38E2">
        <w:rPr>
          <w:rFonts w:ascii="Verdana" w:hAnsi="Verdana"/>
          <w:sz w:val="18"/>
          <w:szCs w:val="18"/>
        </w:rPr>
        <w:t>da Anvisa, aprovado nos termos do Anexo I da Portaria nº. 650 da</w:t>
      </w:r>
      <w:r>
        <w:rPr>
          <w:rFonts w:ascii="Verdana" w:hAnsi="Verdana"/>
          <w:sz w:val="18"/>
          <w:szCs w:val="18"/>
        </w:rPr>
        <w:t xml:space="preserve"> </w:t>
      </w:r>
      <w:r w:rsidRPr="003E38E2">
        <w:rPr>
          <w:rFonts w:ascii="Verdana" w:hAnsi="Verdana"/>
          <w:sz w:val="18"/>
          <w:szCs w:val="18"/>
        </w:rPr>
        <w:t>Anvisa, de 29 de maio de 2014, publicada no D.O.U. de 2 de junho</w:t>
      </w:r>
    </w:p>
    <w:p w:rsidR="0011345D" w:rsidRPr="003E38E2" w:rsidRDefault="0011345D" w:rsidP="0011345D">
      <w:pPr>
        <w:jc w:val="both"/>
        <w:rPr>
          <w:rFonts w:ascii="Verdana" w:hAnsi="Verdana"/>
          <w:sz w:val="18"/>
          <w:szCs w:val="18"/>
        </w:rPr>
      </w:pPr>
      <w:r w:rsidRPr="003E38E2">
        <w:rPr>
          <w:rFonts w:ascii="Verdana" w:hAnsi="Verdana"/>
          <w:sz w:val="18"/>
          <w:szCs w:val="18"/>
        </w:rPr>
        <w:t>de 2014, e suas alterações,</w:t>
      </w:r>
      <w:r>
        <w:rPr>
          <w:rFonts w:ascii="Verdana" w:hAnsi="Verdana"/>
          <w:sz w:val="18"/>
          <w:szCs w:val="18"/>
        </w:rPr>
        <w:t xml:space="preserve"> </w:t>
      </w:r>
      <w:r w:rsidRPr="003E38E2">
        <w:rPr>
          <w:rFonts w:ascii="Verdana" w:hAnsi="Verdana"/>
          <w:sz w:val="18"/>
          <w:szCs w:val="18"/>
        </w:rPr>
        <w:t>considerando o art. 7º da Lei n. 6.360, de 23 de setembro de</w:t>
      </w:r>
    </w:p>
    <w:p w:rsidR="0011345D" w:rsidRDefault="0011345D" w:rsidP="0011345D">
      <w:pPr>
        <w:jc w:val="both"/>
        <w:rPr>
          <w:rFonts w:ascii="Verdana" w:hAnsi="Verdana"/>
          <w:sz w:val="18"/>
          <w:szCs w:val="18"/>
        </w:rPr>
      </w:pPr>
      <w:r w:rsidRPr="003E38E2">
        <w:rPr>
          <w:rFonts w:ascii="Verdana" w:hAnsi="Verdana"/>
          <w:sz w:val="18"/>
          <w:szCs w:val="18"/>
        </w:rPr>
        <w:t>1976; e</w:t>
      </w:r>
      <w:r>
        <w:rPr>
          <w:rFonts w:ascii="Verdana" w:hAnsi="Verdana"/>
          <w:sz w:val="18"/>
          <w:szCs w:val="18"/>
        </w:rPr>
        <w:t xml:space="preserve"> </w:t>
      </w:r>
      <w:r w:rsidRPr="003E38E2">
        <w:rPr>
          <w:rFonts w:ascii="Verdana" w:hAnsi="Verdana"/>
          <w:sz w:val="18"/>
          <w:szCs w:val="18"/>
        </w:rPr>
        <w:t>considerando, ainda, o c</w:t>
      </w:r>
      <w:r>
        <w:rPr>
          <w:rFonts w:ascii="Verdana" w:hAnsi="Verdana"/>
          <w:sz w:val="18"/>
          <w:szCs w:val="18"/>
        </w:rPr>
        <w:t>omunicado de recolhimento volun</w:t>
      </w:r>
      <w:r w:rsidRPr="003E38E2">
        <w:rPr>
          <w:rFonts w:ascii="Verdana" w:hAnsi="Verdana"/>
          <w:sz w:val="18"/>
          <w:szCs w:val="18"/>
        </w:rPr>
        <w:t>tário encaminhado pelo Laboratório Teuto Brasileiro S.A., em razão</w:t>
      </w:r>
      <w:r>
        <w:rPr>
          <w:rFonts w:ascii="Verdana" w:hAnsi="Verdana"/>
          <w:sz w:val="18"/>
          <w:szCs w:val="18"/>
        </w:rPr>
        <w:t xml:space="preserve"> </w:t>
      </w:r>
      <w:r w:rsidRPr="003E38E2">
        <w:rPr>
          <w:rFonts w:ascii="Verdana" w:hAnsi="Verdana"/>
          <w:sz w:val="18"/>
          <w:szCs w:val="18"/>
        </w:rPr>
        <w:t>de ter sido verificado acondicionamento de parte do lote 6909006 do</w:t>
      </w:r>
      <w:r>
        <w:rPr>
          <w:rFonts w:ascii="Verdana" w:hAnsi="Verdana"/>
          <w:sz w:val="18"/>
          <w:szCs w:val="18"/>
        </w:rPr>
        <w:t xml:space="preserve"> </w:t>
      </w:r>
      <w:r w:rsidRPr="003E38E2">
        <w:rPr>
          <w:rFonts w:ascii="Verdana" w:hAnsi="Verdana"/>
          <w:sz w:val="18"/>
          <w:szCs w:val="18"/>
        </w:rPr>
        <w:t>medicamento Atorvastatina Cál</w:t>
      </w:r>
      <w:r>
        <w:rPr>
          <w:rFonts w:ascii="Verdana" w:hAnsi="Verdana"/>
          <w:sz w:val="18"/>
          <w:szCs w:val="18"/>
        </w:rPr>
        <w:t>cica 10 mg em embalagens do me</w:t>
      </w:r>
      <w:r w:rsidRPr="003E38E2">
        <w:rPr>
          <w:rFonts w:ascii="Verdana" w:hAnsi="Verdana"/>
          <w:sz w:val="18"/>
          <w:szCs w:val="18"/>
        </w:rPr>
        <w:t>dicamento Atorvastatina Cálcica 20 mg, resolve:</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1º Determinar, como medida de interesse sanitário, a</w:t>
      </w:r>
      <w:r>
        <w:rPr>
          <w:rFonts w:ascii="Verdana" w:hAnsi="Verdana"/>
          <w:sz w:val="18"/>
          <w:szCs w:val="18"/>
        </w:rPr>
        <w:t xml:space="preserve"> </w:t>
      </w:r>
      <w:r w:rsidRPr="003E38E2">
        <w:rPr>
          <w:rFonts w:ascii="Verdana" w:hAnsi="Verdana"/>
          <w:sz w:val="18"/>
          <w:szCs w:val="18"/>
        </w:rPr>
        <w:t>suspensão, em todo o território naci</w:t>
      </w:r>
      <w:r>
        <w:rPr>
          <w:rFonts w:ascii="Verdana" w:hAnsi="Verdana"/>
          <w:sz w:val="18"/>
          <w:szCs w:val="18"/>
        </w:rPr>
        <w:t>onal, da distribuição, comercia</w:t>
      </w:r>
      <w:r w:rsidRPr="003E38E2">
        <w:rPr>
          <w:rFonts w:ascii="Verdana" w:hAnsi="Verdana"/>
          <w:sz w:val="18"/>
          <w:szCs w:val="18"/>
        </w:rPr>
        <w:t>lização e uso do lote 6909006 (val.: 10/2015) do medicamento</w:t>
      </w:r>
      <w:r>
        <w:rPr>
          <w:rFonts w:ascii="Verdana" w:hAnsi="Verdana"/>
          <w:sz w:val="18"/>
          <w:szCs w:val="18"/>
        </w:rPr>
        <w:t xml:space="preserve"> </w:t>
      </w:r>
      <w:r w:rsidRPr="003E38E2">
        <w:rPr>
          <w:rFonts w:ascii="Verdana" w:hAnsi="Verdana"/>
          <w:sz w:val="18"/>
          <w:szCs w:val="18"/>
        </w:rPr>
        <w:t>ATORVASTATINA CÁLCICA COMPRIMIDO REVESTIDO, com</w:t>
      </w:r>
      <w:r>
        <w:rPr>
          <w:rFonts w:ascii="Verdana" w:hAnsi="Verdana"/>
          <w:sz w:val="18"/>
          <w:szCs w:val="18"/>
        </w:rPr>
        <w:t xml:space="preserve"> </w:t>
      </w:r>
      <w:r w:rsidRPr="003E38E2">
        <w:rPr>
          <w:rFonts w:ascii="Verdana" w:hAnsi="Verdana"/>
          <w:sz w:val="18"/>
          <w:szCs w:val="18"/>
        </w:rPr>
        <w:t>embalagens indicando concentrações de 10 ou 20 mg, produzido pelo</w:t>
      </w:r>
      <w:r>
        <w:rPr>
          <w:rFonts w:ascii="Verdana" w:hAnsi="Verdana"/>
          <w:sz w:val="18"/>
          <w:szCs w:val="18"/>
        </w:rPr>
        <w:t xml:space="preserve"> </w:t>
      </w:r>
      <w:r w:rsidRPr="003E38E2">
        <w:rPr>
          <w:rFonts w:ascii="Verdana" w:hAnsi="Verdana"/>
          <w:sz w:val="18"/>
          <w:szCs w:val="18"/>
        </w:rPr>
        <w:t>Laboratório Teuto Brasileiro S.A.</w:t>
      </w:r>
      <w:r>
        <w:rPr>
          <w:rFonts w:ascii="Verdana" w:hAnsi="Verdana"/>
          <w:sz w:val="18"/>
          <w:szCs w:val="18"/>
        </w:rPr>
        <w:t xml:space="preserve"> (CNPJ: 17.159.229/0001-76), lo</w:t>
      </w:r>
      <w:r w:rsidRPr="003E38E2">
        <w:rPr>
          <w:rFonts w:ascii="Verdana" w:hAnsi="Verdana"/>
          <w:sz w:val="18"/>
          <w:szCs w:val="18"/>
        </w:rPr>
        <w:t>calizado em V</w:t>
      </w:r>
      <w:r>
        <w:rPr>
          <w:rFonts w:ascii="Verdana" w:hAnsi="Verdana"/>
          <w:sz w:val="18"/>
          <w:szCs w:val="18"/>
        </w:rPr>
        <w:t xml:space="preserve"> </w:t>
      </w:r>
      <w:r w:rsidRPr="003E38E2">
        <w:rPr>
          <w:rFonts w:ascii="Verdana" w:hAnsi="Verdana"/>
          <w:sz w:val="18"/>
          <w:szCs w:val="18"/>
        </w:rPr>
        <w:t>P7-D</w:t>
      </w:r>
      <w:r>
        <w:rPr>
          <w:rFonts w:ascii="Verdana" w:hAnsi="Verdana"/>
          <w:sz w:val="18"/>
          <w:szCs w:val="18"/>
        </w:rPr>
        <w:t xml:space="preserve"> </w:t>
      </w:r>
      <w:r w:rsidRPr="003E38E2">
        <w:rPr>
          <w:rFonts w:ascii="Verdana" w:hAnsi="Verdana"/>
          <w:sz w:val="18"/>
          <w:szCs w:val="18"/>
        </w:rPr>
        <w:t>Mó</w:t>
      </w:r>
      <w:r>
        <w:rPr>
          <w:rFonts w:ascii="Verdana" w:hAnsi="Verdana"/>
          <w:sz w:val="18"/>
          <w:szCs w:val="18"/>
        </w:rPr>
        <w:t>dulo 11 - Quadra 13 - DAIA, Aná</w:t>
      </w:r>
      <w:r w:rsidRPr="003E38E2">
        <w:rPr>
          <w:rFonts w:ascii="Verdana" w:hAnsi="Verdana"/>
          <w:sz w:val="18"/>
          <w:szCs w:val="18"/>
        </w:rPr>
        <w:t>polis/GO.</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2º. Determinar que a empresa promova o recolhimento</w:t>
      </w:r>
      <w:r>
        <w:rPr>
          <w:rFonts w:ascii="Verdana" w:hAnsi="Verdana"/>
          <w:sz w:val="18"/>
          <w:szCs w:val="18"/>
        </w:rPr>
        <w:t xml:space="preserve"> </w:t>
      </w:r>
      <w:r w:rsidRPr="003E38E2">
        <w:rPr>
          <w:rFonts w:ascii="Verdana" w:hAnsi="Verdana"/>
          <w:sz w:val="18"/>
          <w:szCs w:val="18"/>
        </w:rPr>
        <w:t>das unidades existentes no mercado relativas ao lote descrito no art.</w:t>
      </w:r>
      <w:r>
        <w:rPr>
          <w:rFonts w:ascii="Verdana" w:hAnsi="Verdana"/>
          <w:sz w:val="18"/>
          <w:szCs w:val="18"/>
        </w:rPr>
        <w:t xml:space="preserve"> </w:t>
      </w:r>
      <w:r w:rsidRPr="003E38E2">
        <w:rPr>
          <w:rFonts w:ascii="Verdana" w:hAnsi="Verdana"/>
          <w:sz w:val="18"/>
          <w:szCs w:val="18"/>
        </w:rPr>
        <w:t>1º, conforme Resolução-RDC nº 55/2005.</w:t>
      </w:r>
    </w:p>
    <w:p w:rsidR="0011345D" w:rsidRPr="003E38E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3E38E2">
        <w:rPr>
          <w:rFonts w:ascii="Verdana" w:hAnsi="Verdana"/>
          <w:sz w:val="18"/>
          <w:szCs w:val="18"/>
        </w:rPr>
        <w:t>Art. 3º Esta Resolução e</w:t>
      </w:r>
      <w:r>
        <w:rPr>
          <w:rFonts w:ascii="Verdana" w:hAnsi="Verdana"/>
          <w:sz w:val="18"/>
          <w:szCs w:val="18"/>
        </w:rPr>
        <w:t>ntra em vigor na data de sua pu</w:t>
      </w:r>
      <w:r w:rsidRPr="003E38E2">
        <w:rPr>
          <w:rFonts w:ascii="Verdana" w:hAnsi="Verdana"/>
          <w:sz w:val="18"/>
          <w:szCs w:val="18"/>
        </w:rPr>
        <w:t>blicação.</w:t>
      </w:r>
    </w:p>
    <w:p w:rsidR="0011345D" w:rsidRPr="003E38E2" w:rsidRDefault="0011345D" w:rsidP="0011345D">
      <w:pPr>
        <w:jc w:val="both"/>
        <w:rPr>
          <w:rFonts w:ascii="Verdana" w:hAnsi="Verdana"/>
          <w:sz w:val="18"/>
          <w:szCs w:val="18"/>
        </w:rPr>
      </w:pPr>
    </w:p>
    <w:p w:rsidR="0011345D" w:rsidRPr="00F54EDF" w:rsidRDefault="0011345D" w:rsidP="0011345D">
      <w:pPr>
        <w:jc w:val="both"/>
        <w:rPr>
          <w:rFonts w:ascii="Verdana" w:hAnsi="Verdana"/>
          <w:sz w:val="16"/>
          <w:szCs w:val="16"/>
        </w:rPr>
      </w:pPr>
      <w:r w:rsidRPr="00F54EDF">
        <w:rPr>
          <w:rFonts w:ascii="Verdana" w:hAnsi="Verdana"/>
          <w:sz w:val="16"/>
          <w:szCs w:val="16"/>
        </w:rPr>
        <w:t>EDUARDO HAGE CARMO</w:t>
      </w:r>
    </w:p>
    <w:p w:rsidR="0011345D" w:rsidRDefault="0011345D" w:rsidP="0011345D">
      <w:pPr>
        <w:jc w:val="both"/>
        <w:rPr>
          <w:rFonts w:ascii="Verdana" w:hAnsi="Verdana"/>
          <w:sz w:val="16"/>
          <w:szCs w:val="16"/>
        </w:rPr>
      </w:pPr>
    </w:p>
    <w:p w:rsidR="0011345D"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sz w:val="16"/>
          <w:szCs w:val="16"/>
        </w:rPr>
      </w:pPr>
    </w:p>
    <w:p w:rsidR="0011345D" w:rsidRPr="00F54EDF" w:rsidRDefault="0011345D" w:rsidP="0011345D">
      <w:pPr>
        <w:jc w:val="both"/>
        <w:rPr>
          <w:rFonts w:ascii="Verdana" w:hAnsi="Verdana"/>
          <w:b/>
          <w:sz w:val="16"/>
          <w:szCs w:val="16"/>
        </w:rPr>
      </w:pPr>
      <w:r w:rsidRPr="00F54EDF">
        <w:rPr>
          <w:rFonts w:ascii="Verdana" w:hAnsi="Verdana"/>
          <w:b/>
          <w:sz w:val="16"/>
          <w:szCs w:val="16"/>
        </w:rPr>
        <w:t>RESOLUÇÃO - RE N° 3.227, DE 21 DE AGOSTO DE 2014</w:t>
      </w:r>
    </w:p>
    <w:p w:rsidR="0011345D" w:rsidRPr="001225C2" w:rsidRDefault="0011345D" w:rsidP="0011345D">
      <w:pPr>
        <w:jc w:val="both"/>
        <w:rPr>
          <w:rFonts w:ascii="Verdana" w:hAnsi="Verdana"/>
          <w:b/>
          <w:sz w:val="20"/>
          <w:szCs w:val="18"/>
        </w:rPr>
      </w:pPr>
    </w:p>
    <w:p w:rsidR="0011345D" w:rsidRPr="001225C2" w:rsidRDefault="0011345D" w:rsidP="0011345D">
      <w:pPr>
        <w:jc w:val="both"/>
        <w:rPr>
          <w:rFonts w:ascii="Verdana" w:hAnsi="Verdana"/>
          <w:sz w:val="18"/>
          <w:szCs w:val="18"/>
        </w:rPr>
      </w:pPr>
      <w:r w:rsidRPr="001225C2">
        <w:rPr>
          <w:rFonts w:ascii="Verdana" w:hAnsi="Verdana"/>
          <w:sz w:val="18"/>
          <w:szCs w:val="18"/>
        </w:rPr>
        <w:t>O Superintendente de Fisca</w:t>
      </w:r>
      <w:r>
        <w:rPr>
          <w:rFonts w:ascii="Verdana" w:hAnsi="Verdana"/>
          <w:sz w:val="18"/>
          <w:szCs w:val="18"/>
        </w:rPr>
        <w:t>lização, Controle e Monitoramen</w:t>
      </w:r>
      <w:r w:rsidRPr="001225C2">
        <w:rPr>
          <w:rFonts w:ascii="Verdana" w:hAnsi="Verdana"/>
          <w:sz w:val="18"/>
          <w:szCs w:val="18"/>
        </w:rPr>
        <w:t>to da Agência Nacional de Vigilâ</w:t>
      </w:r>
      <w:r>
        <w:rPr>
          <w:rFonts w:ascii="Verdana" w:hAnsi="Verdana"/>
          <w:sz w:val="18"/>
          <w:szCs w:val="18"/>
        </w:rPr>
        <w:t>ncia Sanitária, no uso das atri</w:t>
      </w:r>
      <w:r w:rsidRPr="001225C2">
        <w:rPr>
          <w:rFonts w:ascii="Verdana" w:hAnsi="Verdana"/>
          <w:sz w:val="18"/>
          <w:szCs w:val="18"/>
        </w:rPr>
        <w:t>buições que lhe conferem a Portaria nº. 993 da Anvisa, de 11 de</w:t>
      </w:r>
      <w:r>
        <w:rPr>
          <w:rFonts w:ascii="Verdana" w:hAnsi="Verdana"/>
          <w:sz w:val="18"/>
          <w:szCs w:val="18"/>
        </w:rPr>
        <w:t xml:space="preserve"> </w:t>
      </w:r>
      <w:r w:rsidRPr="001225C2">
        <w:rPr>
          <w:rFonts w:ascii="Verdana" w:hAnsi="Verdana"/>
          <w:sz w:val="18"/>
          <w:szCs w:val="18"/>
        </w:rPr>
        <w:t>junho de 2014, publicada no D.O.U. de 13 de junho de 2014, aliada</w:t>
      </w:r>
      <w:r>
        <w:rPr>
          <w:rFonts w:ascii="Verdana" w:hAnsi="Verdana"/>
          <w:sz w:val="18"/>
          <w:szCs w:val="18"/>
        </w:rPr>
        <w:t xml:space="preserve"> </w:t>
      </w:r>
      <w:r w:rsidRPr="001225C2">
        <w:rPr>
          <w:rFonts w:ascii="Verdana" w:hAnsi="Verdana"/>
          <w:sz w:val="18"/>
          <w:szCs w:val="18"/>
        </w:rPr>
        <w:t>aos incisos III e VII do art. 123 do Regimento Interno da Anvisa,</w:t>
      </w:r>
      <w:r>
        <w:rPr>
          <w:rFonts w:ascii="Verdana" w:hAnsi="Verdana"/>
          <w:sz w:val="18"/>
          <w:szCs w:val="18"/>
        </w:rPr>
        <w:t xml:space="preserve"> </w:t>
      </w:r>
      <w:r w:rsidRPr="001225C2">
        <w:rPr>
          <w:rFonts w:ascii="Verdana" w:hAnsi="Verdana"/>
          <w:sz w:val="18"/>
          <w:szCs w:val="18"/>
        </w:rPr>
        <w:t>aprovado nos termos do Anexo I da Portaria nº. 650 da Anvisa, de 29</w:t>
      </w:r>
      <w:r>
        <w:rPr>
          <w:rFonts w:ascii="Verdana" w:hAnsi="Verdana"/>
          <w:sz w:val="18"/>
          <w:szCs w:val="18"/>
        </w:rPr>
        <w:t xml:space="preserve"> </w:t>
      </w:r>
      <w:r w:rsidRPr="001225C2">
        <w:rPr>
          <w:rFonts w:ascii="Verdana" w:hAnsi="Verdana"/>
          <w:sz w:val="18"/>
          <w:szCs w:val="18"/>
        </w:rPr>
        <w:t>de maio de 2014, publicada no D.O.U. de 2 de junho de 2014, e suas</w:t>
      </w:r>
      <w:r>
        <w:rPr>
          <w:rFonts w:ascii="Verdana" w:hAnsi="Verdana"/>
          <w:sz w:val="18"/>
          <w:szCs w:val="18"/>
        </w:rPr>
        <w:t xml:space="preserve"> </w:t>
      </w:r>
      <w:r w:rsidRPr="001225C2">
        <w:rPr>
          <w:rFonts w:ascii="Verdana" w:hAnsi="Verdana"/>
          <w:sz w:val="18"/>
          <w:szCs w:val="18"/>
        </w:rPr>
        <w:t>alterações,</w:t>
      </w:r>
      <w:r>
        <w:rPr>
          <w:rFonts w:ascii="Verdana" w:hAnsi="Verdana"/>
          <w:sz w:val="18"/>
          <w:szCs w:val="18"/>
        </w:rPr>
        <w:t xml:space="preserve"> </w:t>
      </w:r>
      <w:r w:rsidRPr="001225C2">
        <w:rPr>
          <w:rFonts w:ascii="Verdana" w:hAnsi="Verdana"/>
          <w:sz w:val="18"/>
          <w:szCs w:val="18"/>
        </w:rPr>
        <w:t>considerando o artigo 7º da Lei nº 6.360, de 23 de setembro</w:t>
      </w:r>
    </w:p>
    <w:p w:rsidR="0011345D" w:rsidRDefault="0011345D" w:rsidP="0011345D">
      <w:pPr>
        <w:jc w:val="both"/>
        <w:rPr>
          <w:rFonts w:ascii="Verdana" w:hAnsi="Verdana"/>
          <w:sz w:val="18"/>
          <w:szCs w:val="18"/>
        </w:rPr>
      </w:pPr>
      <w:r w:rsidRPr="001225C2">
        <w:rPr>
          <w:rFonts w:ascii="Verdana" w:hAnsi="Verdana"/>
          <w:sz w:val="18"/>
          <w:szCs w:val="18"/>
        </w:rPr>
        <w:t>de 1976;</w:t>
      </w:r>
      <w:r>
        <w:rPr>
          <w:rFonts w:ascii="Verdana" w:hAnsi="Verdana"/>
          <w:sz w:val="18"/>
          <w:szCs w:val="18"/>
        </w:rPr>
        <w:t xml:space="preserve"> </w:t>
      </w:r>
      <w:r w:rsidRPr="001225C2">
        <w:rPr>
          <w:rFonts w:ascii="Verdana" w:hAnsi="Verdana"/>
          <w:sz w:val="18"/>
          <w:szCs w:val="18"/>
        </w:rPr>
        <w:t>considerando o Laudo de Análise Fiscal de Amostra Única</w:t>
      </w:r>
      <w:r>
        <w:rPr>
          <w:rFonts w:ascii="Verdana" w:hAnsi="Verdana"/>
          <w:sz w:val="18"/>
          <w:szCs w:val="18"/>
        </w:rPr>
        <w:t xml:space="preserve"> </w:t>
      </w:r>
      <w:r w:rsidRPr="001225C2">
        <w:rPr>
          <w:rFonts w:ascii="Verdana" w:hAnsi="Verdana"/>
          <w:sz w:val="18"/>
          <w:szCs w:val="18"/>
        </w:rPr>
        <w:t>nº 114.48259, emitido pelo Laboratório Central de Saúde Pública</w:t>
      </w:r>
      <w:r>
        <w:rPr>
          <w:rFonts w:ascii="Verdana" w:hAnsi="Verdana"/>
          <w:sz w:val="18"/>
          <w:szCs w:val="18"/>
        </w:rPr>
        <w:t xml:space="preserve"> </w:t>
      </w:r>
      <w:r w:rsidRPr="001225C2">
        <w:rPr>
          <w:rFonts w:ascii="Verdana" w:hAnsi="Verdana"/>
          <w:sz w:val="18"/>
          <w:szCs w:val="18"/>
        </w:rPr>
        <w:t>(Lacen/BA), que apresentou resultado insatisfatório no ensaio d</w:t>
      </w:r>
      <w:r>
        <w:rPr>
          <w:rFonts w:ascii="Verdana" w:hAnsi="Verdana"/>
          <w:sz w:val="18"/>
          <w:szCs w:val="18"/>
        </w:rPr>
        <w:t>e as</w:t>
      </w:r>
      <w:r w:rsidRPr="001225C2">
        <w:rPr>
          <w:rFonts w:ascii="Verdana" w:hAnsi="Verdana"/>
          <w:sz w:val="18"/>
          <w:szCs w:val="18"/>
        </w:rPr>
        <w:t>pecto referente ao lote 3036 do produto Cateter para Oxigênio Tipo</w:t>
      </w:r>
      <w:r>
        <w:rPr>
          <w:rFonts w:ascii="Verdana" w:hAnsi="Verdana"/>
          <w:sz w:val="18"/>
          <w:szCs w:val="18"/>
        </w:rPr>
        <w:t xml:space="preserve"> </w:t>
      </w:r>
      <w:r w:rsidRPr="001225C2">
        <w:rPr>
          <w:rFonts w:ascii="Verdana" w:hAnsi="Verdana"/>
          <w:sz w:val="18"/>
          <w:szCs w:val="18"/>
        </w:rPr>
        <w:t>Óculos nº 12, em que se constatou a presença de fio de cabelo no</w:t>
      </w:r>
      <w:r>
        <w:rPr>
          <w:rFonts w:ascii="Verdana" w:hAnsi="Verdana"/>
          <w:sz w:val="18"/>
          <w:szCs w:val="18"/>
        </w:rPr>
        <w:t xml:space="preserve"> </w:t>
      </w:r>
      <w:r w:rsidRPr="001225C2">
        <w:rPr>
          <w:rFonts w:ascii="Verdana" w:hAnsi="Verdana"/>
          <w:sz w:val="18"/>
          <w:szCs w:val="18"/>
        </w:rPr>
        <w:t>interior da embalagem primária;</w:t>
      </w:r>
      <w:r>
        <w:rPr>
          <w:rFonts w:ascii="Verdana" w:hAnsi="Verdana"/>
          <w:sz w:val="18"/>
          <w:szCs w:val="18"/>
        </w:rPr>
        <w:t xml:space="preserve"> </w:t>
      </w:r>
      <w:r w:rsidRPr="001225C2">
        <w:rPr>
          <w:rFonts w:ascii="Verdana" w:hAnsi="Verdana"/>
          <w:sz w:val="18"/>
          <w:szCs w:val="18"/>
        </w:rPr>
        <w:t>considerando, ainda, a p</w:t>
      </w:r>
      <w:r>
        <w:rPr>
          <w:rFonts w:ascii="Verdana" w:hAnsi="Verdana"/>
          <w:sz w:val="18"/>
          <w:szCs w:val="18"/>
        </w:rPr>
        <w:t>ublicação da suspensão da comer</w:t>
      </w:r>
      <w:r w:rsidRPr="001225C2">
        <w:rPr>
          <w:rFonts w:ascii="Verdana" w:hAnsi="Verdana"/>
          <w:sz w:val="18"/>
          <w:szCs w:val="18"/>
        </w:rPr>
        <w:t>cialização e uso, no estado de São Paulo, bem como do recolhimento</w:t>
      </w:r>
      <w:r>
        <w:rPr>
          <w:rFonts w:ascii="Verdana" w:hAnsi="Verdana"/>
          <w:sz w:val="18"/>
          <w:szCs w:val="18"/>
        </w:rPr>
        <w:t xml:space="preserve"> </w:t>
      </w:r>
      <w:r w:rsidRPr="001225C2">
        <w:rPr>
          <w:rFonts w:ascii="Verdana" w:hAnsi="Verdana"/>
          <w:sz w:val="18"/>
          <w:szCs w:val="18"/>
        </w:rPr>
        <w:t>do referido lote, no Diário Oficial do Estado de São Paulo nº 132,</w:t>
      </w:r>
      <w:r>
        <w:rPr>
          <w:rFonts w:ascii="Verdana" w:hAnsi="Verdana"/>
          <w:sz w:val="18"/>
          <w:szCs w:val="18"/>
        </w:rPr>
        <w:t xml:space="preserve"> </w:t>
      </w:r>
      <w:r w:rsidRPr="001225C2">
        <w:rPr>
          <w:rFonts w:ascii="Verdana" w:hAnsi="Verdana"/>
          <w:sz w:val="18"/>
          <w:szCs w:val="18"/>
        </w:rPr>
        <w:t>pág. 41, resolve:</w:t>
      </w:r>
    </w:p>
    <w:p w:rsidR="0011345D" w:rsidRPr="001225C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225C2">
        <w:rPr>
          <w:rFonts w:ascii="Verdana" w:hAnsi="Verdana"/>
          <w:sz w:val="18"/>
          <w:szCs w:val="18"/>
        </w:rPr>
        <w:t>Art. 1º Determinar, como medida de interesse sanitário, a</w:t>
      </w:r>
      <w:r>
        <w:rPr>
          <w:rFonts w:ascii="Verdana" w:hAnsi="Verdana"/>
          <w:sz w:val="18"/>
          <w:szCs w:val="18"/>
        </w:rPr>
        <w:t xml:space="preserve"> </w:t>
      </w:r>
      <w:r w:rsidRPr="001225C2">
        <w:rPr>
          <w:rFonts w:ascii="Verdana" w:hAnsi="Verdana"/>
          <w:sz w:val="18"/>
          <w:szCs w:val="18"/>
        </w:rPr>
        <w:t>suspensão da distribuição, comércio</w:t>
      </w:r>
      <w:r>
        <w:rPr>
          <w:rFonts w:ascii="Verdana" w:hAnsi="Verdana"/>
          <w:sz w:val="18"/>
          <w:szCs w:val="18"/>
        </w:rPr>
        <w:t xml:space="preserve"> e uso, em todo o território na</w:t>
      </w:r>
      <w:r w:rsidRPr="001225C2">
        <w:rPr>
          <w:rFonts w:ascii="Verdana" w:hAnsi="Verdana"/>
          <w:sz w:val="18"/>
          <w:szCs w:val="18"/>
        </w:rPr>
        <w:t>cional, do lote 3036 (val.: 11/2017) do produto CATETER PARA</w:t>
      </w:r>
      <w:r>
        <w:rPr>
          <w:rFonts w:ascii="Verdana" w:hAnsi="Verdana"/>
          <w:sz w:val="18"/>
          <w:szCs w:val="18"/>
        </w:rPr>
        <w:t xml:space="preserve"> </w:t>
      </w:r>
      <w:r w:rsidRPr="001225C2">
        <w:rPr>
          <w:rFonts w:ascii="Verdana" w:hAnsi="Verdana"/>
          <w:sz w:val="18"/>
          <w:szCs w:val="18"/>
        </w:rPr>
        <w:t>OXIGÊNIO TIPO ÓCULOS Nº 12, fabricado pela empresa Mark</w:t>
      </w:r>
      <w:r>
        <w:rPr>
          <w:rFonts w:ascii="Verdana" w:hAnsi="Verdana"/>
          <w:sz w:val="18"/>
          <w:szCs w:val="18"/>
        </w:rPr>
        <w:t xml:space="preserve"> </w:t>
      </w:r>
      <w:r w:rsidRPr="001225C2">
        <w:rPr>
          <w:rFonts w:ascii="Verdana" w:hAnsi="Verdana"/>
          <w:sz w:val="18"/>
          <w:szCs w:val="18"/>
        </w:rPr>
        <w:t>Med Indústria e Comércio Ltda.</w:t>
      </w:r>
      <w:r>
        <w:rPr>
          <w:rFonts w:ascii="Verdana" w:hAnsi="Verdana"/>
          <w:sz w:val="18"/>
          <w:szCs w:val="18"/>
        </w:rPr>
        <w:t xml:space="preserve"> (CNPJ: 59.556.621/0001-07), lo</w:t>
      </w:r>
      <w:r w:rsidRPr="001225C2">
        <w:rPr>
          <w:rFonts w:ascii="Verdana" w:hAnsi="Verdana"/>
          <w:sz w:val="18"/>
          <w:szCs w:val="18"/>
        </w:rPr>
        <w:t>calizada à Rua Expedicionário José Franco de Macedo nº 27 - Penha,</w:t>
      </w:r>
      <w:r>
        <w:rPr>
          <w:rFonts w:ascii="Verdana" w:hAnsi="Verdana"/>
          <w:sz w:val="18"/>
          <w:szCs w:val="18"/>
        </w:rPr>
        <w:t xml:space="preserve"> </w:t>
      </w:r>
      <w:r w:rsidRPr="001225C2">
        <w:rPr>
          <w:rFonts w:ascii="Verdana" w:hAnsi="Verdana"/>
          <w:sz w:val="18"/>
          <w:szCs w:val="18"/>
        </w:rPr>
        <w:t>Bragança Paulista/SP.</w:t>
      </w:r>
    </w:p>
    <w:p w:rsidR="0011345D" w:rsidRPr="001225C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225C2">
        <w:rPr>
          <w:rFonts w:ascii="Verdana" w:hAnsi="Verdana"/>
          <w:sz w:val="18"/>
          <w:szCs w:val="18"/>
        </w:rPr>
        <w:t>Art. 2º. Determinar que a empresa promova o recolhimento</w:t>
      </w:r>
      <w:r>
        <w:rPr>
          <w:rFonts w:ascii="Verdana" w:hAnsi="Verdana"/>
          <w:sz w:val="18"/>
          <w:szCs w:val="18"/>
        </w:rPr>
        <w:t xml:space="preserve"> </w:t>
      </w:r>
      <w:r w:rsidRPr="001225C2">
        <w:rPr>
          <w:rFonts w:ascii="Verdana" w:hAnsi="Verdana"/>
          <w:sz w:val="18"/>
          <w:szCs w:val="18"/>
        </w:rPr>
        <w:t>das unidades existentes no mercado relativas ao lote descrito no art.</w:t>
      </w:r>
      <w:r>
        <w:rPr>
          <w:rFonts w:ascii="Verdana" w:hAnsi="Verdana"/>
          <w:sz w:val="18"/>
          <w:szCs w:val="18"/>
        </w:rPr>
        <w:t xml:space="preserve"> </w:t>
      </w:r>
      <w:r w:rsidRPr="001225C2">
        <w:rPr>
          <w:rFonts w:ascii="Verdana" w:hAnsi="Verdana"/>
          <w:sz w:val="18"/>
          <w:szCs w:val="18"/>
        </w:rPr>
        <w:t>1º.</w:t>
      </w:r>
    </w:p>
    <w:p w:rsidR="0011345D" w:rsidRPr="001225C2" w:rsidRDefault="0011345D" w:rsidP="0011345D">
      <w:pPr>
        <w:jc w:val="both"/>
        <w:rPr>
          <w:rFonts w:ascii="Verdana" w:hAnsi="Verdana"/>
          <w:sz w:val="18"/>
          <w:szCs w:val="18"/>
        </w:rPr>
      </w:pPr>
    </w:p>
    <w:p w:rsidR="0011345D" w:rsidRDefault="0011345D" w:rsidP="0011345D">
      <w:pPr>
        <w:jc w:val="both"/>
        <w:rPr>
          <w:rFonts w:ascii="Verdana" w:hAnsi="Verdana"/>
          <w:sz w:val="18"/>
          <w:szCs w:val="18"/>
        </w:rPr>
      </w:pPr>
      <w:r w:rsidRPr="001225C2">
        <w:rPr>
          <w:rFonts w:ascii="Verdana" w:hAnsi="Verdana"/>
          <w:sz w:val="18"/>
          <w:szCs w:val="18"/>
        </w:rPr>
        <w:t>Art. 3º Esta Resolução e</w:t>
      </w:r>
      <w:r>
        <w:rPr>
          <w:rFonts w:ascii="Verdana" w:hAnsi="Verdana"/>
          <w:sz w:val="18"/>
          <w:szCs w:val="18"/>
        </w:rPr>
        <w:t>ntra em vigor na data de sua pu</w:t>
      </w:r>
      <w:r w:rsidRPr="001225C2">
        <w:rPr>
          <w:rFonts w:ascii="Verdana" w:hAnsi="Verdana"/>
          <w:sz w:val="18"/>
          <w:szCs w:val="18"/>
        </w:rPr>
        <w:t>blicação.</w:t>
      </w:r>
    </w:p>
    <w:p w:rsidR="0011345D" w:rsidRPr="001225C2" w:rsidRDefault="0011345D" w:rsidP="0011345D">
      <w:pPr>
        <w:jc w:val="both"/>
        <w:rPr>
          <w:rFonts w:ascii="Verdana" w:hAnsi="Verdana"/>
          <w:sz w:val="18"/>
          <w:szCs w:val="18"/>
        </w:rPr>
      </w:pPr>
    </w:p>
    <w:p w:rsidR="0011345D" w:rsidRDefault="0011345D" w:rsidP="0011345D">
      <w:pPr>
        <w:jc w:val="both"/>
        <w:rPr>
          <w:rFonts w:ascii="Arial" w:hAnsi="Arial" w:cs="Arial"/>
          <w:sz w:val="18"/>
          <w:szCs w:val="18"/>
        </w:rPr>
      </w:pPr>
      <w:r w:rsidRPr="00F54EDF">
        <w:rPr>
          <w:rFonts w:ascii="Verdana" w:hAnsi="Verdana"/>
          <w:sz w:val="16"/>
          <w:szCs w:val="16"/>
        </w:rPr>
        <w:t>EDUARDO HAGE CARMO</w:t>
      </w:r>
    </w:p>
    <w:sectPr w:rsidR="0011345D" w:rsidSect="0011345D">
      <w:headerReference w:type="default" r:id="rId9"/>
      <w:footerReference w:type="default" r:id="rId10"/>
      <w:pgSz w:w="11907" w:h="16840" w:code="9"/>
      <w:pgMar w:top="1134" w:right="1134"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5D" w:rsidRDefault="0011345D" w:rsidP="0011345D">
      <w:r>
        <w:separator/>
      </w:r>
    </w:p>
  </w:endnote>
  <w:endnote w:type="continuationSeparator" w:id="0">
    <w:p w:rsidR="0011345D" w:rsidRDefault="0011345D" w:rsidP="00113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ntigoni Med">
    <w:altName w:val="Trebuchet MS"/>
    <w:charset w:val="00"/>
    <w:family w:val="swiss"/>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5D" w:rsidRDefault="0011345D">
    <w:pPr>
      <w:pStyle w:val="Rodap"/>
      <w:jc w:val="right"/>
    </w:pPr>
  </w:p>
  <w:p w:rsidR="0011345D" w:rsidRDefault="001134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5D" w:rsidRDefault="0011345D" w:rsidP="0011345D">
      <w:r>
        <w:separator/>
      </w:r>
    </w:p>
  </w:footnote>
  <w:footnote w:type="continuationSeparator" w:id="0">
    <w:p w:rsidR="0011345D" w:rsidRDefault="0011345D" w:rsidP="00113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5D" w:rsidRDefault="0011345D" w:rsidP="0011345D">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C8B"/>
    <w:multiLevelType w:val="hybridMultilevel"/>
    <w:tmpl w:val="BD9ED3C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
    <w:nsid w:val="090F3D6D"/>
    <w:multiLevelType w:val="hybridMultilevel"/>
    <w:tmpl w:val="5E36D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251E8B"/>
    <w:multiLevelType w:val="hybridMultilevel"/>
    <w:tmpl w:val="D5BC14A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680"/>
        </w:tabs>
        <w:ind w:left="1680" w:hanging="360"/>
      </w:pPr>
      <w:rPr>
        <w:rFonts w:ascii="Courier New" w:hAnsi="Courier New" w:cs="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cs="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cs="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3">
    <w:nsid w:val="1A4A2D08"/>
    <w:multiLevelType w:val="hybridMultilevel"/>
    <w:tmpl w:val="910AB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6C7C90"/>
    <w:multiLevelType w:val="hybridMultilevel"/>
    <w:tmpl w:val="D38C36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5264239"/>
    <w:multiLevelType w:val="hybridMultilevel"/>
    <w:tmpl w:val="8DC8A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2F666E1"/>
    <w:multiLevelType w:val="hybridMultilevel"/>
    <w:tmpl w:val="0AEC449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E1C69"/>
    <w:rsid w:val="0000129D"/>
    <w:rsid w:val="00002E16"/>
    <w:rsid w:val="000050D5"/>
    <w:rsid w:val="00006959"/>
    <w:rsid w:val="00010227"/>
    <w:rsid w:val="000113F7"/>
    <w:rsid w:val="0001310E"/>
    <w:rsid w:val="00013E3C"/>
    <w:rsid w:val="000151A8"/>
    <w:rsid w:val="00015C69"/>
    <w:rsid w:val="00016825"/>
    <w:rsid w:val="0001723B"/>
    <w:rsid w:val="00021108"/>
    <w:rsid w:val="000223F7"/>
    <w:rsid w:val="000226C6"/>
    <w:rsid w:val="00023726"/>
    <w:rsid w:val="0002596A"/>
    <w:rsid w:val="00027D50"/>
    <w:rsid w:val="00031530"/>
    <w:rsid w:val="000316BD"/>
    <w:rsid w:val="00031B06"/>
    <w:rsid w:val="000322AB"/>
    <w:rsid w:val="00032898"/>
    <w:rsid w:val="000329A9"/>
    <w:rsid w:val="0003586E"/>
    <w:rsid w:val="00036402"/>
    <w:rsid w:val="000417DA"/>
    <w:rsid w:val="0004260B"/>
    <w:rsid w:val="000465B8"/>
    <w:rsid w:val="00047E33"/>
    <w:rsid w:val="0005087F"/>
    <w:rsid w:val="0005221C"/>
    <w:rsid w:val="00052D05"/>
    <w:rsid w:val="00054E1E"/>
    <w:rsid w:val="0006091F"/>
    <w:rsid w:val="00062916"/>
    <w:rsid w:val="00065288"/>
    <w:rsid w:val="00065591"/>
    <w:rsid w:val="00065981"/>
    <w:rsid w:val="00070B65"/>
    <w:rsid w:val="00070C98"/>
    <w:rsid w:val="00071126"/>
    <w:rsid w:val="00072621"/>
    <w:rsid w:val="00072F3C"/>
    <w:rsid w:val="00072F5D"/>
    <w:rsid w:val="0007374E"/>
    <w:rsid w:val="000751EF"/>
    <w:rsid w:val="000755F6"/>
    <w:rsid w:val="00075CC7"/>
    <w:rsid w:val="00081757"/>
    <w:rsid w:val="0008540A"/>
    <w:rsid w:val="00090052"/>
    <w:rsid w:val="00090425"/>
    <w:rsid w:val="00097624"/>
    <w:rsid w:val="00097EB5"/>
    <w:rsid w:val="000A0C80"/>
    <w:rsid w:val="000A1863"/>
    <w:rsid w:val="000A3FAD"/>
    <w:rsid w:val="000A7DED"/>
    <w:rsid w:val="000B4EC8"/>
    <w:rsid w:val="000C032A"/>
    <w:rsid w:val="000C050C"/>
    <w:rsid w:val="000C1288"/>
    <w:rsid w:val="000C2729"/>
    <w:rsid w:val="000C28BC"/>
    <w:rsid w:val="000C3529"/>
    <w:rsid w:val="000C5336"/>
    <w:rsid w:val="000C56FC"/>
    <w:rsid w:val="000C68D5"/>
    <w:rsid w:val="000D0ACB"/>
    <w:rsid w:val="000D2621"/>
    <w:rsid w:val="000D7AA3"/>
    <w:rsid w:val="000D7D65"/>
    <w:rsid w:val="000E0408"/>
    <w:rsid w:val="000E177F"/>
    <w:rsid w:val="000E543D"/>
    <w:rsid w:val="000E5AD6"/>
    <w:rsid w:val="000F0A53"/>
    <w:rsid w:val="000F0B4B"/>
    <w:rsid w:val="000F1499"/>
    <w:rsid w:val="000F1F85"/>
    <w:rsid w:val="000F1FAE"/>
    <w:rsid w:val="000F26C7"/>
    <w:rsid w:val="000F73D6"/>
    <w:rsid w:val="00112FC4"/>
    <w:rsid w:val="0011345D"/>
    <w:rsid w:val="00116803"/>
    <w:rsid w:val="00116C37"/>
    <w:rsid w:val="00116C8D"/>
    <w:rsid w:val="00117AED"/>
    <w:rsid w:val="00124C26"/>
    <w:rsid w:val="001338C4"/>
    <w:rsid w:val="00136729"/>
    <w:rsid w:val="00136ECA"/>
    <w:rsid w:val="00137216"/>
    <w:rsid w:val="00141D56"/>
    <w:rsid w:val="0014649A"/>
    <w:rsid w:val="001475EC"/>
    <w:rsid w:val="00147F8C"/>
    <w:rsid w:val="001514FF"/>
    <w:rsid w:val="001525E8"/>
    <w:rsid w:val="00153FD8"/>
    <w:rsid w:val="00156FDB"/>
    <w:rsid w:val="00161445"/>
    <w:rsid w:val="00161919"/>
    <w:rsid w:val="001648D8"/>
    <w:rsid w:val="0017063E"/>
    <w:rsid w:val="00173039"/>
    <w:rsid w:val="001742E6"/>
    <w:rsid w:val="0017542A"/>
    <w:rsid w:val="001767E4"/>
    <w:rsid w:val="00176C38"/>
    <w:rsid w:val="00176C4B"/>
    <w:rsid w:val="001806A4"/>
    <w:rsid w:val="0018357E"/>
    <w:rsid w:val="001839C3"/>
    <w:rsid w:val="00184882"/>
    <w:rsid w:val="0019390B"/>
    <w:rsid w:val="00196A5E"/>
    <w:rsid w:val="0019726C"/>
    <w:rsid w:val="001A0792"/>
    <w:rsid w:val="001A0945"/>
    <w:rsid w:val="001A4114"/>
    <w:rsid w:val="001A479D"/>
    <w:rsid w:val="001A56E6"/>
    <w:rsid w:val="001B20FB"/>
    <w:rsid w:val="001B22AD"/>
    <w:rsid w:val="001B2B90"/>
    <w:rsid w:val="001B2D98"/>
    <w:rsid w:val="001B5A4D"/>
    <w:rsid w:val="001C41F8"/>
    <w:rsid w:val="001C6A16"/>
    <w:rsid w:val="001D0887"/>
    <w:rsid w:val="001D0A6D"/>
    <w:rsid w:val="001D19C4"/>
    <w:rsid w:val="001D56E3"/>
    <w:rsid w:val="001E0FBC"/>
    <w:rsid w:val="001E11A0"/>
    <w:rsid w:val="001E3D05"/>
    <w:rsid w:val="001E4AF4"/>
    <w:rsid w:val="001E74AA"/>
    <w:rsid w:val="001F096B"/>
    <w:rsid w:val="001F0CD9"/>
    <w:rsid w:val="001F6B25"/>
    <w:rsid w:val="001F78F1"/>
    <w:rsid w:val="00203E93"/>
    <w:rsid w:val="00211B87"/>
    <w:rsid w:val="0021410F"/>
    <w:rsid w:val="00217C56"/>
    <w:rsid w:val="00217E06"/>
    <w:rsid w:val="00217F19"/>
    <w:rsid w:val="00220069"/>
    <w:rsid w:val="00220BF6"/>
    <w:rsid w:val="002219A8"/>
    <w:rsid w:val="00225401"/>
    <w:rsid w:val="00230ADA"/>
    <w:rsid w:val="00230CFB"/>
    <w:rsid w:val="002315AD"/>
    <w:rsid w:val="00233C40"/>
    <w:rsid w:val="00234DE5"/>
    <w:rsid w:val="002404BE"/>
    <w:rsid w:val="00241E30"/>
    <w:rsid w:val="00243055"/>
    <w:rsid w:val="00243385"/>
    <w:rsid w:val="00243FA3"/>
    <w:rsid w:val="0024400A"/>
    <w:rsid w:val="002467AF"/>
    <w:rsid w:val="00247691"/>
    <w:rsid w:val="00250A6D"/>
    <w:rsid w:val="002510D0"/>
    <w:rsid w:val="00252D53"/>
    <w:rsid w:val="002532F5"/>
    <w:rsid w:val="0025546F"/>
    <w:rsid w:val="0026129B"/>
    <w:rsid w:val="00262459"/>
    <w:rsid w:val="00263C2C"/>
    <w:rsid w:val="00266D5F"/>
    <w:rsid w:val="00266E4F"/>
    <w:rsid w:val="00267093"/>
    <w:rsid w:val="002778E9"/>
    <w:rsid w:val="00281124"/>
    <w:rsid w:val="002812DC"/>
    <w:rsid w:val="00285B94"/>
    <w:rsid w:val="002870BA"/>
    <w:rsid w:val="002900D4"/>
    <w:rsid w:val="00292D85"/>
    <w:rsid w:val="00293516"/>
    <w:rsid w:val="00293539"/>
    <w:rsid w:val="00297CBF"/>
    <w:rsid w:val="002A0795"/>
    <w:rsid w:val="002A0F55"/>
    <w:rsid w:val="002A2D3C"/>
    <w:rsid w:val="002B1B47"/>
    <w:rsid w:val="002B41CF"/>
    <w:rsid w:val="002B477F"/>
    <w:rsid w:val="002B5E9B"/>
    <w:rsid w:val="002B70DF"/>
    <w:rsid w:val="002B7CE1"/>
    <w:rsid w:val="002C1F13"/>
    <w:rsid w:val="002C212B"/>
    <w:rsid w:val="002C279A"/>
    <w:rsid w:val="002C3EAC"/>
    <w:rsid w:val="002C4774"/>
    <w:rsid w:val="002D4760"/>
    <w:rsid w:val="002D4AE2"/>
    <w:rsid w:val="002E213E"/>
    <w:rsid w:val="002E26B2"/>
    <w:rsid w:val="002E39ED"/>
    <w:rsid w:val="002E3D3B"/>
    <w:rsid w:val="002E5AAE"/>
    <w:rsid w:val="002F1907"/>
    <w:rsid w:val="002F22F5"/>
    <w:rsid w:val="002F3A2D"/>
    <w:rsid w:val="002F798A"/>
    <w:rsid w:val="0030087B"/>
    <w:rsid w:val="0030247D"/>
    <w:rsid w:val="00303DD6"/>
    <w:rsid w:val="00306D6B"/>
    <w:rsid w:val="00310428"/>
    <w:rsid w:val="003111C3"/>
    <w:rsid w:val="003156D7"/>
    <w:rsid w:val="00322BFE"/>
    <w:rsid w:val="003278A0"/>
    <w:rsid w:val="00331F7D"/>
    <w:rsid w:val="003360C3"/>
    <w:rsid w:val="0033632E"/>
    <w:rsid w:val="00337CCD"/>
    <w:rsid w:val="00343389"/>
    <w:rsid w:val="003445D9"/>
    <w:rsid w:val="00347401"/>
    <w:rsid w:val="003526E5"/>
    <w:rsid w:val="003555AE"/>
    <w:rsid w:val="00356DAF"/>
    <w:rsid w:val="0036037E"/>
    <w:rsid w:val="003655AD"/>
    <w:rsid w:val="003733AE"/>
    <w:rsid w:val="003769DB"/>
    <w:rsid w:val="003806EE"/>
    <w:rsid w:val="00383D3C"/>
    <w:rsid w:val="003843EB"/>
    <w:rsid w:val="00392ED5"/>
    <w:rsid w:val="00392EEB"/>
    <w:rsid w:val="00393DAF"/>
    <w:rsid w:val="0039428C"/>
    <w:rsid w:val="00397BBA"/>
    <w:rsid w:val="003A0CA9"/>
    <w:rsid w:val="003A3BF3"/>
    <w:rsid w:val="003A51D2"/>
    <w:rsid w:val="003A6E6A"/>
    <w:rsid w:val="003B1657"/>
    <w:rsid w:val="003B2B4D"/>
    <w:rsid w:val="003B334D"/>
    <w:rsid w:val="003B541A"/>
    <w:rsid w:val="003B74EB"/>
    <w:rsid w:val="003C1D0F"/>
    <w:rsid w:val="003C29B4"/>
    <w:rsid w:val="003C3201"/>
    <w:rsid w:val="003C38F4"/>
    <w:rsid w:val="003C3D2E"/>
    <w:rsid w:val="003C5038"/>
    <w:rsid w:val="003C5752"/>
    <w:rsid w:val="003C62F2"/>
    <w:rsid w:val="003C6F3E"/>
    <w:rsid w:val="003C7199"/>
    <w:rsid w:val="003D00C6"/>
    <w:rsid w:val="003D0254"/>
    <w:rsid w:val="003D23B6"/>
    <w:rsid w:val="003D2A63"/>
    <w:rsid w:val="003D3355"/>
    <w:rsid w:val="003D72F2"/>
    <w:rsid w:val="003D7654"/>
    <w:rsid w:val="003E0BE9"/>
    <w:rsid w:val="003E0DDF"/>
    <w:rsid w:val="003E34BB"/>
    <w:rsid w:val="003E433A"/>
    <w:rsid w:val="003E50B7"/>
    <w:rsid w:val="003F118F"/>
    <w:rsid w:val="003F1415"/>
    <w:rsid w:val="003F22F6"/>
    <w:rsid w:val="003F268B"/>
    <w:rsid w:val="003F2928"/>
    <w:rsid w:val="003F543E"/>
    <w:rsid w:val="00400604"/>
    <w:rsid w:val="004051EA"/>
    <w:rsid w:val="00410BCF"/>
    <w:rsid w:val="0041123C"/>
    <w:rsid w:val="00411672"/>
    <w:rsid w:val="0041239B"/>
    <w:rsid w:val="00412A74"/>
    <w:rsid w:val="004133D4"/>
    <w:rsid w:val="0041401D"/>
    <w:rsid w:val="004146E8"/>
    <w:rsid w:val="004161DF"/>
    <w:rsid w:val="00416376"/>
    <w:rsid w:val="00416EA5"/>
    <w:rsid w:val="00416EC1"/>
    <w:rsid w:val="0042246A"/>
    <w:rsid w:val="0042285B"/>
    <w:rsid w:val="00423FE8"/>
    <w:rsid w:val="00424CDE"/>
    <w:rsid w:val="00426841"/>
    <w:rsid w:val="0043127D"/>
    <w:rsid w:val="00434C93"/>
    <w:rsid w:val="00435080"/>
    <w:rsid w:val="004425F9"/>
    <w:rsid w:val="00444785"/>
    <w:rsid w:val="0044792B"/>
    <w:rsid w:val="0045095B"/>
    <w:rsid w:val="00450A5A"/>
    <w:rsid w:val="00450C49"/>
    <w:rsid w:val="004523C6"/>
    <w:rsid w:val="00452976"/>
    <w:rsid w:val="004530D6"/>
    <w:rsid w:val="00462791"/>
    <w:rsid w:val="004627D7"/>
    <w:rsid w:val="00462984"/>
    <w:rsid w:val="00463BA0"/>
    <w:rsid w:val="00463E33"/>
    <w:rsid w:val="00464B20"/>
    <w:rsid w:val="00465F07"/>
    <w:rsid w:val="00466850"/>
    <w:rsid w:val="00467903"/>
    <w:rsid w:val="00471389"/>
    <w:rsid w:val="00474776"/>
    <w:rsid w:val="00480132"/>
    <w:rsid w:val="00480608"/>
    <w:rsid w:val="00480D74"/>
    <w:rsid w:val="00480FFF"/>
    <w:rsid w:val="00481542"/>
    <w:rsid w:val="00482013"/>
    <w:rsid w:val="0048224D"/>
    <w:rsid w:val="004855E5"/>
    <w:rsid w:val="00485B9A"/>
    <w:rsid w:val="00486470"/>
    <w:rsid w:val="0049197A"/>
    <w:rsid w:val="00493E33"/>
    <w:rsid w:val="00494AD4"/>
    <w:rsid w:val="00495966"/>
    <w:rsid w:val="0049697E"/>
    <w:rsid w:val="004A0275"/>
    <w:rsid w:val="004A2208"/>
    <w:rsid w:val="004A3473"/>
    <w:rsid w:val="004A394A"/>
    <w:rsid w:val="004A4FC4"/>
    <w:rsid w:val="004A6647"/>
    <w:rsid w:val="004A7999"/>
    <w:rsid w:val="004B0692"/>
    <w:rsid w:val="004B0EFF"/>
    <w:rsid w:val="004B2C8A"/>
    <w:rsid w:val="004C04D4"/>
    <w:rsid w:val="004C1D07"/>
    <w:rsid w:val="004C300E"/>
    <w:rsid w:val="004C3C3D"/>
    <w:rsid w:val="004C4D35"/>
    <w:rsid w:val="004C521B"/>
    <w:rsid w:val="004C58FB"/>
    <w:rsid w:val="004C68F3"/>
    <w:rsid w:val="004D0773"/>
    <w:rsid w:val="004D2209"/>
    <w:rsid w:val="004D4544"/>
    <w:rsid w:val="004D6629"/>
    <w:rsid w:val="004E0967"/>
    <w:rsid w:val="004E677C"/>
    <w:rsid w:val="004E7B5F"/>
    <w:rsid w:val="004F60D1"/>
    <w:rsid w:val="005006EE"/>
    <w:rsid w:val="00500A0A"/>
    <w:rsid w:val="00500B98"/>
    <w:rsid w:val="0050182E"/>
    <w:rsid w:val="00501C72"/>
    <w:rsid w:val="0050329C"/>
    <w:rsid w:val="005043D5"/>
    <w:rsid w:val="005053B7"/>
    <w:rsid w:val="00505F46"/>
    <w:rsid w:val="00506D99"/>
    <w:rsid w:val="005120A7"/>
    <w:rsid w:val="00512759"/>
    <w:rsid w:val="00512D7B"/>
    <w:rsid w:val="00513948"/>
    <w:rsid w:val="00514CA2"/>
    <w:rsid w:val="0051578C"/>
    <w:rsid w:val="00515E58"/>
    <w:rsid w:val="00523110"/>
    <w:rsid w:val="005235B1"/>
    <w:rsid w:val="0053475A"/>
    <w:rsid w:val="00535775"/>
    <w:rsid w:val="0053786B"/>
    <w:rsid w:val="00537C6A"/>
    <w:rsid w:val="005412A1"/>
    <w:rsid w:val="00541A04"/>
    <w:rsid w:val="00541D9F"/>
    <w:rsid w:val="00544494"/>
    <w:rsid w:val="00544E44"/>
    <w:rsid w:val="00545A10"/>
    <w:rsid w:val="00546653"/>
    <w:rsid w:val="005473C9"/>
    <w:rsid w:val="00547506"/>
    <w:rsid w:val="00550026"/>
    <w:rsid w:val="00550154"/>
    <w:rsid w:val="005545EE"/>
    <w:rsid w:val="00554624"/>
    <w:rsid w:val="00554FBB"/>
    <w:rsid w:val="0055699D"/>
    <w:rsid w:val="00561F98"/>
    <w:rsid w:val="005714CF"/>
    <w:rsid w:val="00571DF3"/>
    <w:rsid w:val="005748DF"/>
    <w:rsid w:val="00576D3B"/>
    <w:rsid w:val="0058046C"/>
    <w:rsid w:val="00582D20"/>
    <w:rsid w:val="00583B31"/>
    <w:rsid w:val="00585E0E"/>
    <w:rsid w:val="00586B09"/>
    <w:rsid w:val="005874CE"/>
    <w:rsid w:val="00591440"/>
    <w:rsid w:val="005A01B6"/>
    <w:rsid w:val="005A09D5"/>
    <w:rsid w:val="005A220A"/>
    <w:rsid w:val="005A2FE6"/>
    <w:rsid w:val="005A43ED"/>
    <w:rsid w:val="005A4D08"/>
    <w:rsid w:val="005A6AAF"/>
    <w:rsid w:val="005B2A04"/>
    <w:rsid w:val="005C0229"/>
    <w:rsid w:val="005C0AF2"/>
    <w:rsid w:val="005C10B4"/>
    <w:rsid w:val="005C1848"/>
    <w:rsid w:val="005C29EC"/>
    <w:rsid w:val="005C4F0E"/>
    <w:rsid w:val="005C6E11"/>
    <w:rsid w:val="005D0455"/>
    <w:rsid w:val="005D0507"/>
    <w:rsid w:val="005D05B6"/>
    <w:rsid w:val="005D318A"/>
    <w:rsid w:val="005D385E"/>
    <w:rsid w:val="005D39F2"/>
    <w:rsid w:val="005D3BE8"/>
    <w:rsid w:val="005D564F"/>
    <w:rsid w:val="005D5D7D"/>
    <w:rsid w:val="005D639E"/>
    <w:rsid w:val="005D793A"/>
    <w:rsid w:val="005E49F0"/>
    <w:rsid w:val="005E4E47"/>
    <w:rsid w:val="005F429D"/>
    <w:rsid w:val="006003BB"/>
    <w:rsid w:val="00603754"/>
    <w:rsid w:val="00604F23"/>
    <w:rsid w:val="00605478"/>
    <w:rsid w:val="006104E5"/>
    <w:rsid w:val="00613E83"/>
    <w:rsid w:val="00613EFD"/>
    <w:rsid w:val="00614CA3"/>
    <w:rsid w:val="0061630E"/>
    <w:rsid w:val="00617829"/>
    <w:rsid w:val="0062011A"/>
    <w:rsid w:val="0062023A"/>
    <w:rsid w:val="00622ED5"/>
    <w:rsid w:val="00624185"/>
    <w:rsid w:val="00624956"/>
    <w:rsid w:val="00626063"/>
    <w:rsid w:val="00626E27"/>
    <w:rsid w:val="00631B98"/>
    <w:rsid w:val="006331A5"/>
    <w:rsid w:val="0063626E"/>
    <w:rsid w:val="00637075"/>
    <w:rsid w:val="00643F8C"/>
    <w:rsid w:val="006449B0"/>
    <w:rsid w:val="00646794"/>
    <w:rsid w:val="006469F6"/>
    <w:rsid w:val="0064733E"/>
    <w:rsid w:val="00650B04"/>
    <w:rsid w:val="00654AE6"/>
    <w:rsid w:val="00656FF9"/>
    <w:rsid w:val="006578D4"/>
    <w:rsid w:val="00661859"/>
    <w:rsid w:val="00664E17"/>
    <w:rsid w:val="0066564C"/>
    <w:rsid w:val="00665F19"/>
    <w:rsid w:val="0069015C"/>
    <w:rsid w:val="00690E63"/>
    <w:rsid w:val="0069237C"/>
    <w:rsid w:val="00693525"/>
    <w:rsid w:val="0069377D"/>
    <w:rsid w:val="00693D4F"/>
    <w:rsid w:val="00694B8F"/>
    <w:rsid w:val="00696F4B"/>
    <w:rsid w:val="006A0784"/>
    <w:rsid w:val="006A3873"/>
    <w:rsid w:val="006B1759"/>
    <w:rsid w:val="006B1889"/>
    <w:rsid w:val="006B34A4"/>
    <w:rsid w:val="006B56FA"/>
    <w:rsid w:val="006B7ED3"/>
    <w:rsid w:val="006C3405"/>
    <w:rsid w:val="006C665B"/>
    <w:rsid w:val="006C676F"/>
    <w:rsid w:val="006C67B8"/>
    <w:rsid w:val="006D001D"/>
    <w:rsid w:val="006D05E6"/>
    <w:rsid w:val="006D2367"/>
    <w:rsid w:val="006D4A4A"/>
    <w:rsid w:val="006D4ECA"/>
    <w:rsid w:val="006D7D73"/>
    <w:rsid w:val="006E14B1"/>
    <w:rsid w:val="006E194A"/>
    <w:rsid w:val="006E212A"/>
    <w:rsid w:val="006E65D0"/>
    <w:rsid w:val="006E7740"/>
    <w:rsid w:val="006F1C09"/>
    <w:rsid w:val="006F2AB7"/>
    <w:rsid w:val="006F3874"/>
    <w:rsid w:val="006F4A3C"/>
    <w:rsid w:val="006F622D"/>
    <w:rsid w:val="00700376"/>
    <w:rsid w:val="00702260"/>
    <w:rsid w:val="00703456"/>
    <w:rsid w:val="00705FF2"/>
    <w:rsid w:val="00706348"/>
    <w:rsid w:val="007103BC"/>
    <w:rsid w:val="00710C02"/>
    <w:rsid w:val="00710C0F"/>
    <w:rsid w:val="00710FCE"/>
    <w:rsid w:val="007129D8"/>
    <w:rsid w:val="007141C4"/>
    <w:rsid w:val="00717BEC"/>
    <w:rsid w:val="00721F37"/>
    <w:rsid w:val="0072611B"/>
    <w:rsid w:val="007308DC"/>
    <w:rsid w:val="00730CC8"/>
    <w:rsid w:val="00733B8C"/>
    <w:rsid w:val="0073750E"/>
    <w:rsid w:val="00737E91"/>
    <w:rsid w:val="00740485"/>
    <w:rsid w:val="0074248E"/>
    <w:rsid w:val="00744400"/>
    <w:rsid w:val="00747F63"/>
    <w:rsid w:val="007538E8"/>
    <w:rsid w:val="007545F9"/>
    <w:rsid w:val="00756EB7"/>
    <w:rsid w:val="00757B17"/>
    <w:rsid w:val="00766998"/>
    <w:rsid w:val="0076755B"/>
    <w:rsid w:val="0077128E"/>
    <w:rsid w:val="00771627"/>
    <w:rsid w:val="00772F34"/>
    <w:rsid w:val="007766DD"/>
    <w:rsid w:val="007816A5"/>
    <w:rsid w:val="00781ACA"/>
    <w:rsid w:val="00782E21"/>
    <w:rsid w:val="00782F45"/>
    <w:rsid w:val="007852E9"/>
    <w:rsid w:val="007853A6"/>
    <w:rsid w:val="007869A4"/>
    <w:rsid w:val="00787630"/>
    <w:rsid w:val="00787BB3"/>
    <w:rsid w:val="00787DF6"/>
    <w:rsid w:val="007904D4"/>
    <w:rsid w:val="00790574"/>
    <w:rsid w:val="007905D4"/>
    <w:rsid w:val="00792DB7"/>
    <w:rsid w:val="00793F64"/>
    <w:rsid w:val="00794350"/>
    <w:rsid w:val="007957E1"/>
    <w:rsid w:val="0079638A"/>
    <w:rsid w:val="007970B5"/>
    <w:rsid w:val="007A04C0"/>
    <w:rsid w:val="007A5D23"/>
    <w:rsid w:val="007A5E92"/>
    <w:rsid w:val="007B0389"/>
    <w:rsid w:val="007B2E81"/>
    <w:rsid w:val="007B2F57"/>
    <w:rsid w:val="007B383B"/>
    <w:rsid w:val="007B4626"/>
    <w:rsid w:val="007B4E4A"/>
    <w:rsid w:val="007C0C18"/>
    <w:rsid w:val="007C2088"/>
    <w:rsid w:val="007C2615"/>
    <w:rsid w:val="007C5EAF"/>
    <w:rsid w:val="007C66B0"/>
    <w:rsid w:val="007C682A"/>
    <w:rsid w:val="007D3B22"/>
    <w:rsid w:val="007D3C5D"/>
    <w:rsid w:val="007D3CBB"/>
    <w:rsid w:val="007D4880"/>
    <w:rsid w:val="007D4F50"/>
    <w:rsid w:val="007D6770"/>
    <w:rsid w:val="007D7B06"/>
    <w:rsid w:val="007E0BBE"/>
    <w:rsid w:val="007E182F"/>
    <w:rsid w:val="007E22E2"/>
    <w:rsid w:val="007E43DC"/>
    <w:rsid w:val="007E4F8F"/>
    <w:rsid w:val="007F28CD"/>
    <w:rsid w:val="007F2BD8"/>
    <w:rsid w:val="007F3841"/>
    <w:rsid w:val="007F5906"/>
    <w:rsid w:val="007F5E7C"/>
    <w:rsid w:val="007F6853"/>
    <w:rsid w:val="007F7338"/>
    <w:rsid w:val="007F7F25"/>
    <w:rsid w:val="00800861"/>
    <w:rsid w:val="00805701"/>
    <w:rsid w:val="0081218D"/>
    <w:rsid w:val="008144F2"/>
    <w:rsid w:val="0082350D"/>
    <w:rsid w:val="00823531"/>
    <w:rsid w:val="0082592E"/>
    <w:rsid w:val="0083257F"/>
    <w:rsid w:val="0083270C"/>
    <w:rsid w:val="00833E2F"/>
    <w:rsid w:val="00835B70"/>
    <w:rsid w:val="0083790C"/>
    <w:rsid w:val="00842ADD"/>
    <w:rsid w:val="00844DCC"/>
    <w:rsid w:val="00845002"/>
    <w:rsid w:val="00845E16"/>
    <w:rsid w:val="00851225"/>
    <w:rsid w:val="0085203B"/>
    <w:rsid w:val="00856B05"/>
    <w:rsid w:val="0085710E"/>
    <w:rsid w:val="008603F9"/>
    <w:rsid w:val="00860A9F"/>
    <w:rsid w:val="00860CAE"/>
    <w:rsid w:val="00864894"/>
    <w:rsid w:val="008648BF"/>
    <w:rsid w:val="00865C30"/>
    <w:rsid w:val="00865C4A"/>
    <w:rsid w:val="0086780C"/>
    <w:rsid w:val="00867CF4"/>
    <w:rsid w:val="00871D02"/>
    <w:rsid w:val="00872505"/>
    <w:rsid w:val="00873D59"/>
    <w:rsid w:val="00873FBD"/>
    <w:rsid w:val="00875807"/>
    <w:rsid w:val="00876508"/>
    <w:rsid w:val="00877805"/>
    <w:rsid w:val="00880243"/>
    <w:rsid w:val="008819A5"/>
    <w:rsid w:val="00881C12"/>
    <w:rsid w:val="0088265C"/>
    <w:rsid w:val="008842F2"/>
    <w:rsid w:val="00891B40"/>
    <w:rsid w:val="00894EF2"/>
    <w:rsid w:val="00895D7B"/>
    <w:rsid w:val="00897552"/>
    <w:rsid w:val="00897FA4"/>
    <w:rsid w:val="008A0694"/>
    <w:rsid w:val="008A13E9"/>
    <w:rsid w:val="008A2377"/>
    <w:rsid w:val="008A660F"/>
    <w:rsid w:val="008A6E8B"/>
    <w:rsid w:val="008B0055"/>
    <w:rsid w:val="008B0076"/>
    <w:rsid w:val="008B12C8"/>
    <w:rsid w:val="008B1F04"/>
    <w:rsid w:val="008B54A8"/>
    <w:rsid w:val="008B64BC"/>
    <w:rsid w:val="008C031B"/>
    <w:rsid w:val="008C0AD6"/>
    <w:rsid w:val="008C25E8"/>
    <w:rsid w:val="008C3796"/>
    <w:rsid w:val="008C4AB4"/>
    <w:rsid w:val="008C6448"/>
    <w:rsid w:val="008C69B9"/>
    <w:rsid w:val="008C716F"/>
    <w:rsid w:val="008D10E3"/>
    <w:rsid w:val="008D146F"/>
    <w:rsid w:val="008D6F8A"/>
    <w:rsid w:val="008E08C0"/>
    <w:rsid w:val="008E4069"/>
    <w:rsid w:val="008E40C6"/>
    <w:rsid w:val="008E60AF"/>
    <w:rsid w:val="008E7152"/>
    <w:rsid w:val="008F1EC7"/>
    <w:rsid w:val="0090278F"/>
    <w:rsid w:val="00902898"/>
    <w:rsid w:val="00902E82"/>
    <w:rsid w:val="0090304F"/>
    <w:rsid w:val="009038FD"/>
    <w:rsid w:val="00903B22"/>
    <w:rsid w:val="00904823"/>
    <w:rsid w:val="009075A4"/>
    <w:rsid w:val="0090762B"/>
    <w:rsid w:val="00911487"/>
    <w:rsid w:val="009116C3"/>
    <w:rsid w:val="00912701"/>
    <w:rsid w:val="00913845"/>
    <w:rsid w:val="0091473E"/>
    <w:rsid w:val="00917F12"/>
    <w:rsid w:val="00924B72"/>
    <w:rsid w:val="00926640"/>
    <w:rsid w:val="009278BF"/>
    <w:rsid w:val="00927A33"/>
    <w:rsid w:val="00931DFA"/>
    <w:rsid w:val="009320C7"/>
    <w:rsid w:val="009333AA"/>
    <w:rsid w:val="009348BC"/>
    <w:rsid w:val="00942055"/>
    <w:rsid w:val="00942267"/>
    <w:rsid w:val="00945B8F"/>
    <w:rsid w:val="00945EDC"/>
    <w:rsid w:val="009501F1"/>
    <w:rsid w:val="00950882"/>
    <w:rsid w:val="0095122F"/>
    <w:rsid w:val="00953889"/>
    <w:rsid w:val="00957F6F"/>
    <w:rsid w:val="009611D2"/>
    <w:rsid w:val="0096283B"/>
    <w:rsid w:val="00963E78"/>
    <w:rsid w:val="00964109"/>
    <w:rsid w:val="00964C78"/>
    <w:rsid w:val="009651B9"/>
    <w:rsid w:val="00966031"/>
    <w:rsid w:val="00967FF4"/>
    <w:rsid w:val="009702DE"/>
    <w:rsid w:val="00973356"/>
    <w:rsid w:val="00980FE0"/>
    <w:rsid w:val="0098131C"/>
    <w:rsid w:val="009813DA"/>
    <w:rsid w:val="00984569"/>
    <w:rsid w:val="00985F2C"/>
    <w:rsid w:val="00986271"/>
    <w:rsid w:val="00991AA1"/>
    <w:rsid w:val="009941F9"/>
    <w:rsid w:val="00995D23"/>
    <w:rsid w:val="0099690B"/>
    <w:rsid w:val="009A1728"/>
    <w:rsid w:val="009A3C2E"/>
    <w:rsid w:val="009A3DBE"/>
    <w:rsid w:val="009A6B7B"/>
    <w:rsid w:val="009B2700"/>
    <w:rsid w:val="009B7030"/>
    <w:rsid w:val="009B78B4"/>
    <w:rsid w:val="009B7EB8"/>
    <w:rsid w:val="009C26CE"/>
    <w:rsid w:val="009C35E0"/>
    <w:rsid w:val="009D09F7"/>
    <w:rsid w:val="009D110A"/>
    <w:rsid w:val="009D1504"/>
    <w:rsid w:val="009D3CF3"/>
    <w:rsid w:val="009D3E3A"/>
    <w:rsid w:val="009D58BC"/>
    <w:rsid w:val="009E193A"/>
    <w:rsid w:val="009E309E"/>
    <w:rsid w:val="009E372C"/>
    <w:rsid w:val="009E46A4"/>
    <w:rsid w:val="009E4EAE"/>
    <w:rsid w:val="009E5F86"/>
    <w:rsid w:val="009E6597"/>
    <w:rsid w:val="009F1086"/>
    <w:rsid w:val="009F2EFD"/>
    <w:rsid w:val="009F4B36"/>
    <w:rsid w:val="009F707A"/>
    <w:rsid w:val="00A00D0A"/>
    <w:rsid w:val="00A02DD3"/>
    <w:rsid w:val="00A03E9F"/>
    <w:rsid w:val="00A06A83"/>
    <w:rsid w:val="00A07340"/>
    <w:rsid w:val="00A07379"/>
    <w:rsid w:val="00A12713"/>
    <w:rsid w:val="00A12E4F"/>
    <w:rsid w:val="00A16571"/>
    <w:rsid w:val="00A1663C"/>
    <w:rsid w:val="00A20632"/>
    <w:rsid w:val="00A25389"/>
    <w:rsid w:val="00A26ED0"/>
    <w:rsid w:val="00A2796D"/>
    <w:rsid w:val="00A303C5"/>
    <w:rsid w:val="00A33569"/>
    <w:rsid w:val="00A37945"/>
    <w:rsid w:val="00A402ED"/>
    <w:rsid w:val="00A407EE"/>
    <w:rsid w:val="00A44E47"/>
    <w:rsid w:val="00A46BEE"/>
    <w:rsid w:val="00A46E19"/>
    <w:rsid w:val="00A46E79"/>
    <w:rsid w:val="00A51D61"/>
    <w:rsid w:val="00A52FBD"/>
    <w:rsid w:val="00A56597"/>
    <w:rsid w:val="00A578FC"/>
    <w:rsid w:val="00A61631"/>
    <w:rsid w:val="00A61AF1"/>
    <w:rsid w:val="00A63F16"/>
    <w:rsid w:val="00A71ADF"/>
    <w:rsid w:val="00A7377B"/>
    <w:rsid w:val="00A741B2"/>
    <w:rsid w:val="00A74CB3"/>
    <w:rsid w:val="00A76EB7"/>
    <w:rsid w:val="00A76ED5"/>
    <w:rsid w:val="00A7704E"/>
    <w:rsid w:val="00A7789C"/>
    <w:rsid w:val="00A77A91"/>
    <w:rsid w:val="00A8036D"/>
    <w:rsid w:val="00A80AFD"/>
    <w:rsid w:val="00A82CD6"/>
    <w:rsid w:val="00A82FFC"/>
    <w:rsid w:val="00A85DAD"/>
    <w:rsid w:val="00A90257"/>
    <w:rsid w:val="00A92BFD"/>
    <w:rsid w:val="00A93C2F"/>
    <w:rsid w:val="00A976ED"/>
    <w:rsid w:val="00A97E89"/>
    <w:rsid w:val="00AA064E"/>
    <w:rsid w:val="00AA35AC"/>
    <w:rsid w:val="00AA7698"/>
    <w:rsid w:val="00AA78FC"/>
    <w:rsid w:val="00AB0806"/>
    <w:rsid w:val="00AB0CD8"/>
    <w:rsid w:val="00AB3197"/>
    <w:rsid w:val="00AB401B"/>
    <w:rsid w:val="00AB5742"/>
    <w:rsid w:val="00AB6199"/>
    <w:rsid w:val="00AB631D"/>
    <w:rsid w:val="00AB6ABA"/>
    <w:rsid w:val="00AB7C48"/>
    <w:rsid w:val="00AC19D3"/>
    <w:rsid w:val="00AC32E9"/>
    <w:rsid w:val="00AC39C8"/>
    <w:rsid w:val="00AC50F4"/>
    <w:rsid w:val="00AC6426"/>
    <w:rsid w:val="00AC77C0"/>
    <w:rsid w:val="00AC7C06"/>
    <w:rsid w:val="00AD01AE"/>
    <w:rsid w:val="00AD03D6"/>
    <w:rsid w:val="00AD1584"/>
    <w:rsid w:val="00AD47B0"/>
    <w:rsid w:val="00AD59D1"/>
    <w:rsid w:val="00AD5F5D"/>
    <w:rsid w:val="00AD7D11"/>
    <w:rsid w:val="00AE12A2"/>
    <w:rsid w:val="00AE1497"/>
    <w:rsid w:val="00AE1E35"/>
    <w:rsid w:val="00AE3131"/>
    <w:rsid w:val="00AE4B6C"/>
    <w:rsid w:val="00AE569A"/>
    <w:rsid w:val="00AE79CA"/>
    <w:rsid w:val="00AE7D4B"/>
    <w:rsid w:val="00AF2E19"/>
    <w:rsid w:val="00AF3207"/>
    <w:rsid w:val="00AF3F90"/>
    <w:rsid w:val="00AF40CB"/>
    <w:rsid w:val="00AF5EAA"/>
    <w:rsid w:val="00AF7B01"/>
    <w:rsid w:val="00B001B8"/>
    <w:rsid w:val="00B02738"/>
    <w:rsid w:val="00B02D5F"/>
    <w:rsid w:val="00B04EE1"/>
    <w:rsid w:val="00B068ED"/>
    <w:rsid w:val="00B11FA9"/>
    <w:rsid w:val="00B14503"/>
    <w:rsid w:val="00B14803"/>
    <w:rsid w:val="00B164B1"/>
    <w:rsid w:val="00B21B1F"/>
    <w:rsid w:val="00B228A5"/>
    <w:rsid w:val="00B24010"/>
    <w:rsid w:val="00B24850"/>
    <w:rsid w:val="00B3085E"/>
    <w:rsid w:val="00B32CB0"/>
    <w:rsid w:val="00B36771"/>
    <w:rsid w:val="00B376D4"/>
    <w:rsid w:val="00B4062D"/>
    <w:rsid w:val="00B40A58"/>
    <w:rsid w:val="00B42021"/>
    <w:rsid w:val="00B420B9"/>
    <w:rsid w:val="00B4285D"/>
    <w:rsid w:val="00B42D67"/>
    <w:rsid w:val="00B46DE7"/>
    <w:rsid w:val="00B507A4"/>
    <w:rsid w:val="00B53FF9"/>
    <w:rsid w:val="00B547A7"/>
    <w:rsid w:val="00B54A7E"/>
    <w:rsid w:val="00B568EA"/>
    <w:rsid w:val="00B56D69"/>
    <w:rsid w:val="00B57E9B"/>
    <w:rsid w:val="00B6091D"/>
    <w:rsid w:val="00B60B31"/>
    <w:rsid w:val="00B61CB6"/>
    <w:rsid w:val="00B63D38"/>
    <w:rsid w:val="00B652EF"/>
    <w:rsid w:val="00B70704"/>
    <w:rsid w:val="00B71930"/>
    <w:rsid w:val="00B728B5"/>
    <w:rsid w:val="00B72DBE"/>
    <w:rsid w:val="00B72DD7"/>
    <w:rsid w:val="00B7429B"/>
    <w:rsid w:val="00B75836"/>
    <w:rsid w:val="00B75A95"/>
    <w:rsid w:val="00B763E2"/>
    <w:rsid w:val="00B81F7C"/>
    <w:rsid w:val="00B8633D"/>
    <w:rsid w:val="00B87040"/>
    <w:rsid w:val="00B90A7B"/>
    <w:rsid w:val="00B90E6D"/>
    <w:rsid w:val="00B930CA"/>
    <w:rsid w:val="00B958A1"/>
    <w:rsid w:val="00B9736C"/>
    <w:rsid w:val="00BA0726"/>
    <w:rsid w:val="00BA4630"/>
    <w:rsid w:val="00BA57E0"/>
    <w:rsid w:val="00BB404B"/>
    <w:rsid w:val="00BB4656"/>
    <w:rsid w:val="00BB4E04"/>
    <w:rsid w:val="00BB6EE8"/>
    <w:rsid w:val="00BC4264"/>
    <w:rsid w:val="00BD0242"/>
    <w:rsid w:val="00BD2BA4"/>
    <w:rsid w:val="00BD5CA4"/>
    <w:rsid w:val="00BD7B45"/>
    <w:rsid w:val="00BE052C"/>
    <w:rsid w:val="00BE1C69"/>
    <w:rsid w:val="00BE1F37"/>
    <w:rsid w:val="00BE40E9"/>
    <w:rsid w:val="00BE7A14"/>
    <w:rsid w:val="00BE7D0F"/>
    <w:rsid w:val="00BF1CDA"/>
    <w:rsid w:val="00BF42D8"/>
    <w:rsid w:val="00BF4EB6"/>
    <w:rsid w:val="00BF76DF"/>
    <w:rsid w:val="00BF7C0D"/>
    <w:rsid w:val="00BF7CD0"/>
    <w:rsid w:val="00C03F4A"/>
    <w:rsid w:val="00C06904"/>
    <w:rsid w:val="00C107AD"/>
    <w:rsid w:val="00C114B9"/>
    <w:rsid w:val="00C14FED"/>
    <w:rsid w:val="00C157CD"/>
    <w:rsid w:val="00C1656C"/>
    <w:rsid w:val="00C17239"/>
    <w:rsid w:val="00C17B24"/>
    <w:rsid w:val="00C20B67"/>
    <w:rsid w:val="00C213FA"/>
    <w:rsid w:val="00C215F3"/>
    <w:rsid w:val="00C21CEE"/>
    <w:rsid w:val="00C22FDD"/>
    <w:rsid w:val="00C2459F"/>
    <w:rsid w:val="00C302DB"/>
    <w:rsid w:val="00C33E50"/>
    <w:rsid w:val="00C345EA"/>
    <w:rsid w:val="00C360F7"/>
    <w:rsid w:val="00C37866"/>
    <w:rsid w:val="00C41712"/>
    <w:rsid w:val="00C46F48"/>
    <w:rsid w:val="00C47A2D"/>
    <w:rsid w:val="00C47AC3"/>
    <w:rsid w:val="00C52854"/>
    <w:rsid w:val="00C554FB"/>
    <w:rsid w:val="00C56816"/>
    <w:rsid w:val="00C60F7C"/>
    <w:rsid w:val="00C67670"/>
    <w:rsid w:val="00C72C8E"/>
    <w:rsid w:val="00C731DE"/>
    <w:rsid w:val="00C7455F"/>
    <w:rsid w:val="00C7657E"/>
    <w:rsid w:val="00C76A12"/>
    <w:rsid w:val="00C8117C"/>
    <w:rsid w:val="00C812B2"/>
    <w:rsid w:val="00C81B0F"/>
    <w:rsid w:val="00C8207F"/>
    <w:rsid w:val="00C82EB1"/>
    <w:rsid w:val="00C85746"/>
    <w:rsid w:val="00C8691D"/>
    <w:rsid w:val="00C86E84"/>
    <w:rsid w:val="00C87FEA"/>
    <w:rsid w:val="00C91457"/>
    <w:rsid w:val="00CB046E"/>
    <w:rsid w:val="00CB106C"/>
    <w:rsid w:val="00CB1588"/>
    <w:rsid w:val="00CB3934"/>
    <w:rsid w:val="00CB5177"/>
    <w:rsid w:val="00CB7F11"/>
    <w:rsid w:val="00CC07BC"/>
    <w:rsid w:val="00CC3CA5"/>
    <w:rsid w:val="00CC49C1"/>
    <w:rsid w:val="00CD12D4"/>
    <w:rsid w:val="00CD1D65"/>
    <w:rsid w:val="00CD2A17"/>
    <w:rsid w:val="00CD45CD"/>
    <w:rsid w:val="00CD6C70"/>
    <w:rsid w:val="00CD7CDE"/>
    <w:rsid w:val="00CE0A62"/>
    <w:rsid w:val="00CE2E6B"/>
    <w:rsid w:val="00CE35B2"/>
    <w:rsid w:val="00CE5472"/>
    <w:rsid w:val="00CE5779"/>
    <w:rsid w:val="00CF132A"/>
    <w:rsid w:val="00CF1AD1"/>
    <w:rsid w:val="00D01719"/>
    <w:rsid w:val="00D02854"/>
    <w:rsid w:val="00D038EB"/>
    <w:rsid w:val="00D051D8"/>
    <w:rsid w:val="00D058D2"/>
    <w:rsid w:val="00D1114E"/>
    <w:rsid w:val="00D11482"/>
    <w:rsid w:val="00D20653"/>
    <w:rsid w:val="00D21CF0"/>
    <w:rsid w:val="00D21D45"/>
    <w:rsid w:val="00D24822"/>
    <w:rsid w:val="00D25956"/>
    <w:rsid w:val="00D26107"/>
    <w:rsid w:val="00D26720"/>
    <w:rsid w:val="00D27351"/>
    <w:rsid w:val="00D312CD"/>
    <w:rsid w:val="00D31A15"/>
    <w:rsid w:val="00D31ED3"/>
    <w:rsid w:val="00D3312D"/>
    <w:rsid w:val="00D3548F"/>
    <w:rsid w:val="00D359DF"/>
    <w:rsid w:val="00D375D2"/>
    <w:rsid w:val="00D40262"/>
    <w:rsid w:val="00D4303D"/>
    <w:rsid w:val="00D50F98"/>
    <w:rsid w:val="00D518DB"/>
    <w:rsid w:val="00D5207E"/>
    <w:rsid w:val="00D535FF"/>
    <w:rsid w:val="00D54CC3"/>
    <w:rsid w:val="00D574F1"/>
    <w:rsid w:val="00D57505"/>
    <w:rsid w:val="00D622E3"/>
    <w:rsid w:val="00D66858"/>
    <w:rsid w:val="00D70749"/>
    <w:rsid w:val="00D7127A"/>
    <w:rsid w:val="00D76743"/>
    <w:rsid w:val="00D76DEC"/>
    <w:rsid w:val="00D81C01"/>
    <w:rsid w:val="00D82270"/>
    <w:rsid w:val="00D83A57"/>
    <w:rsid w:val="00D84817"/>
    <w:rsid w:val="00D86D82"/>
    <w:rsid w:val="00D871A3"/>
    <w:rsid w:val="00D871F9"/>
    <w:rsid w:val="00D91563"/>
    <w:rsid w:val="00D952CB"/>
    <w:rsid w:val="00DA1312"/>
    <w:rsid w:val="00DA3931"/>
    <w:rsid w:val="00DA4305"/>
    <w:rsid w:val="00DA4F70"/>
    <w:rsid w:val="00DA7402"/>
    <w:rsid w:val="00DB00A8"/>
    <w:rsid w:val="00DB5B18"/>
    <w:rsid w:val="00DB6511"/>
    <w:rsid w:val="00DB7006"/>
    <w:rsid w:val="00DC0A6F"/>
    <w:rsid w:val="00DC1BA4"/>
    <w:rsid w:val="00DC2D6E"/>
    <w:rsid w:val="00DC2E36"/>
    <w:rsid w:val="00DC2FD3"/>
    <w:rsid w:val="00DC3B89"/>
    <w:rsid w:val="00DC457D"/>
    <w:rsid w:val="00DD039B"/>
    <w:rsid w:val="00DD2F98"/>
    <w:rsid w:val="00DD47BB"/>
    <w:rsid w:val="00DD481F"/>
    <w:rsid w:val="00DD602C"/>
    <w:rsid w:val="00DE073F"/>
    <w:rsid w:val="00DE4AAD"/>
    <w:rsid w:val="00DE5C8B"/>
    <w:rsid w:val="00DE6D87"/>
    <w:rsid w:val="00DF2502"/>
    <w:rsid w:val="00DF5ED5"/>
    <w:rsid w:val="00E00AF9"/>
    <w:rsid w:val="00E01E77"/>
    <w:rsid w:val="00E03E0A"/>
    <w:rsid w:val="00E04B78"/>
    <w:rsid w:val="00E05EB0"/>
    <w:rsid w:val="00E12C13"/>
    <w:rsid w:val="00E13040"/>
    <w:rsid w:val="00E1393D"/>
    <w:rsid w:val="00E13B6C"/>
    <w:rsid w:val="00E15FE9"/>
    <w:rsid w:val="00E20F3D"/>
    <w:rsid w:val="00E2228F"/>
    <w:rsid w:val="00E2289B"/>
    <w:rsid w:val="00E24063"/>
    <w:rsid w:val="00E31F26"/>
    <w:rsid w:val="00E32027"/>
    <w:rsid w:val="00E32CF3"/>
    <w:rsid w:val="00E34C63"/>
    <w:rsid w:val="00E34EBD"/>
    <w:rsid w:val="00E35A8D"/>
    <w:rsid w:val="00E362F0"/>
    <w:rsid w:val="00E3673A"/>
    <w:rsid w:val="00E36772"/>
    <w:rsid w:val="00E40065"/>
    <w:rsid w:val="00E4032A"/>
    <w:rsid w:val="00E41479"/>
    <w:rsid w:val="00E41CC5"/>
    <w:rsid w:val="00E447E6"/>
    <w:rsid w:val="00E45175"/>
    <w:rsid w:val="00E533BA"/>
    <w:rsid w:val="00E539EF"/>
    <w:rsid w:val="00E568B3"/>
    <w:rsid w:val="00E569EF"/>
    <w:rsid w:val="00E57534"/>
    <w:rsid w:val="00E60A08"/>
    <w:rsid w:val="00E655EC"/>
    <w:rsid w:val="00E66645"/>
    <w:rsid w:val="00E667B3"/>
    <w:rsid w:val="00E709C2"/>
    <w:rsid w:val="00E70D0D"/>
    <w:rsid w:val="00E726F5"/>
    <w:rsid w:val="00E72864"/>
    <w:rsid w:val="00E73794"/>
    <w:rsid w:val="00E737AF"/>
    <w:rsid w:val="00E77F6A"/>
    <w:rsid w:val="00E8134D"/>
    <w:rsid w:val="00E83FBA"/>
    <w:rsid w:val="00E866EB"/>
    <w:rsid w:val="00E8716E"/>
    <w:rsid w:val="00E8730A"/>
    <w:rsid w:val="00E91F5C"/>
    <w:rsid w:val="00E9232D"/>
    <w:rsid w:val="00E96E25"/>
    <w:rsid w:val="00E97674"/>
    <w:rsid w:val="00EA06B2"/>
    <w:rsid w:val="00EA39B9"/>
    <w:rsid w:val="00EA70E6"/>
    <w:rsid w:val="00EA7103"/>
    <w:rsid w:val="00EA77A9"/>
    <w:rsid w:val="00EB0224"/>
    <w:rsid w:val="00EB1F4E"/>
    <w:rsid w:val="00EB6897"/>
    <w:rsid w:val="00EB69CA"/>
    <w:rsid w:val="00EC0540"/>
    <w:rsid w:val="00EC14FE"/>
    <w:rsid w:val="00EC52B9"/>
    <w:rsid w:val="00EC58FA"/>
    <w:rsid w:val="00EC5EF5"/>
    <w:rsid w:val="00EC63F2"/>
    <w:rsid w:val="00EC6675"/>
    <w:rsid w:val="00ED2216"/>
    <w:rsid w:val="00ED2ED8"/>
    <w:rsid w:val="00ED36D2"/>
    <w:rsid w:val="00EE1893"/>
    <w:rsid w:val="00EE31CD"/>
    <w:rsid w:val="00EF3BD3"/>
    <w:rsid w:val="00EF4F03"/>
    <w:rsid w:val="00EF73AF"/>
    <w:rsid w:val="00F009A3"/>
    <w:rsid w:val="00F00D8F"/>
    <w:rsid w:val="00F01500"/>
    <w:rsid w:val="00F035C0"/>
    <w:rsid w:val="00F054AB"/>
    <w:rsid w:val="00F0640A"/>
    <w:rsid w:val="00F105A2"/>
    <w:rsid w:val="00F10FA6"/>
    <w:rsid w:val="00F12F40"/>
    <w:rsid w:val="00F1598C"/>
    <w:rsid w:val="00F16EA4"/>
    <w:rsid w:val="00F20064"/>
    <w:rsid w:val="00F219BC"/>
    <w:rsid w:val="00F24875"/>
    <w:rsid w:val="00F312CA"/>
    <w:rsid w:val="00F336D5"/>
    <w:rsid w:val="00F33EDC"/>
    <w:rsid w:val="00F33FD6"/>
    <w:rsid w:val="00F35646"/>
    <w:rsid w:val="00F4329E"/>
    <w:rsid w:val="00F457AB"/>
    <w:rsid w:val="00F50EC4"/>
    <w:rsid w:val="00F50FEE"/>
    <w:rsid w:val="00F516D8"/>
    <w:rsid w:val="00F53A6C"/>
    <w:rsid w:val="00F57B40"/>
    <w:rsid w:val="00F62084"/>
    <w:rsid w:val="00F63590"/>
    <w:rsid w:val="00F666F1"/>
    <w:rsid w:val="00F72803"/>
    <w:rsid w:val="00F75512"/>
    <w:rsid w:val="00F75DDA"/>
    <w:rsid w:val="00F76641"/>
    <w:rsid w:val="00F80446"/>
    <w:rsid w:val="00F8318D"/>
    <w:rsid w:val="00F83772"/>
    <w:rsid w:val="00F83DB7"/>
    <w:rsid w:val="00F92180"/>
    <w:rsid w:val="00F93C33"/>
    <w:rsid w:val="00F95F89"/>
    <w:rsid w:val="00F9630A"/>
    <w:rsid w:val="00FA104D"/>
    <w:rsid w:val="00FA456A"/>
    <w:rsid w:val="00FA7E8F"/>
    <w:rsid w:val="00FB0694"/>
    <w:rsid w:val="00FB5063"/>
    <w:rsid w:val="00FB590E"/>
    <w:rsid w:val="00FB665F"/>
    <w:rsid w:val="00FB76B3"/>
    <w:rsid w:val="00FC4FBD"/>
    <w:rsid w:val="00FC619D"/>
    <w:rsid w:val="00FC6F71"/>
    <w:rsid w:val="00FC7589"/>
    <w:rsid w:val="00FD5A61"/>
    <w:rsid w:val="00FD7298"/>
    <w:rsid w:val="00FD7BAC"/>
    <w:rsid w:val="00FE0DD2"/>
    <w:rsid w:val="00FE13CB"/>
    <w:rsid w:val="00FE1984"/>
    <w:rsid w:val="00FE1B82"/>
    <w:rsid w:val="00FE296C"/>
    <w:rsid w:val="00FE2BED"/>
    <w:rsid w:val="00FE3F19"/>
    <w:rsid w:val="00FE70DA"/>
    <w:rsid w:val="00FE76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AF7B01"/>
    <w:pPr>
      <w:keepNext/>
      <w:pBdr>
        <w:top w:val="thinThickSmallGap" w:sz="24" w:space="1" w:color="auto"/>
        <w:left w:val="thinThickSmallGap" w:sz="24" w:space="4" w:color="auto"/>
        <w:bottom w:val="thickThinSmallGap" w:sz="24" w:space="1" w:color="auto"/>
        <w:right w:val="thickThinSmallGap" w:sz="24" w:space="4" w:color="auto"/>
      </w:pBdr>
      <w:jc w:val="center"/>
      <w:outlineLvl w:val="0"/>
    </w:pPr>
    <w:rPr>
      <w:rFonts w:ascii="Algerian" w:hAnsi="Algerian"/>
      <w:sz w:val="32"/>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Pr>
      <w:rFonts w:ascii="Tahoma" w:hAnsi="Tahoma" w:cs="Tahoma"/>
      <w:sz w:val="16"/>
      <w:szCs w:val="16"/>
    </w:rPr>
  </w:style>
  <w:style w:type="paragraph" w:styleId="Textoembloco">
    <w:name w:val="Block Text"/>
    <w:basedOn w:val="Normal"/>
    <w:pPr>
      <w:tabs>
        <w:tab w:val="left" w:pos="9600"/>
        <w:tab w:val="left" w:pos="9960"/>
      </w:tabs>
      <w:spacing w:line="360" w:lineRule="auto"/>
      <w:ind w:left="360" w:right="-54"/>
      <w:jc w:val="both"/>
    </w:pPr>
    <w:rPr>
      <w:rFonts w:ascii="Verdana" w:hAnsi="Verdana"/>
      <w:sz w:val="16"/>
      <w:szCs w:val="16"/>
    </w:rPr>
  </w:style>
  <w:style w:type="character" w:customStyle="1" w:styleId="assinatura-box-right1">
    <w:name w:val="assinatura-box-right1"/>
    <w:basedOn w:val="Fontepargpadro"/>
    <w:rsid w:val="00B420B9"/>
  </w:style>
  <w:style w:type="character" w:customStyle="1" w:styleId="submateria1">
    <w:name w:val="submateria1"/>
    <w:basedOn w:val="Fontepargpadro"/>
    <w:rsid w:val="00B420B9"/>
  </w:style>
  <w:style w:type="character" w:customStyle="1" w:styleId="tituloeditorialmaior1">
    <w:name w:val="tituloeditorialmaior1"/>
    <w:basedOn w:val="Fontepargpadro"/>
    <w:rsid w:val="00E13040"/>
  </w:style>
  <w:style w:type="character" w:customStyle="1" w:styleId="conteudodestaque1">
    <w:name w:val="conteudodestaque1"/>
    <w:basedOn w:val="Fontepargpadro"/>
    <w:rsid w:val="000D0ACB"/>
  </w:style>
  <w:style w:type="paragraph" w:styleId="NormalWeb">
    <w:name w:val="Normal (Web)"/>
    <w:basedOn w:val="Normal"/>
    <w:rsid w:val="000D0ACB"/>
    <w:pPr>
      <w:spacing w:before="100" w:beforeAutospacing="1" w:after="100" w:afterAutospacing="1"/>
    </w:pPr>
    <w:rPr>
      <w:szCs w:val="36"/>
    </w:rPr>
  </w:style>
  <w:style w:type="paragraph" w:customStyle="1" w:styleId="diplomalegal">
    <w:name w:val="diplomalegal"/>
    <w:basedOn w:val="Normal"/>
    <w:rsid w:val="0048224D"/>
    <w:pPr>
      <w:spacing w:before="100" w:beforeAutospacing="1" w:after="100" w:afterAutospacing="1"/>
    </w:pPr>
    <w:rPr>
      <w:szCs w:val="36"/>
    </w:rPr>
  </w:style>
  <w:style w:type="character" w:styleId="Forte">
    <w:name w:val="Strong"/>
    <w:basedOn w:val="Fontepargpadro"/>
    <w:qFormat/>
    <w:rsid w:val="0048224D"/>
    <w:rPr>
      <w:b/>
      <w:bCs/>
    </w:rPr>
  </w:style>
  <w:style w:type="paragraph" w:customStyle="1" w:styleId="ementa">
    <w:name w:val="ementa"/>
    <w:basedOn w:val="Normal"/>
    <w:rsid w:val="0048224D"/>
    <w:pPr>
      <w:spacing w:before="100" w:beforeAutospacing="1" w:after="100" w:afterAutospacing="1"/>
    </w:pPr>
    <w:rPr>
      <w:szCs w:val="36"/>
    </w:rPr>
  </w:style>
  <w:style w:type="character" w:styleId="Hyperlink">
    <w:name w:val="Hyperlink"/>
    <w:basedOn w:val="Fontepargpadro"/>
    <w:rsid w:val="00E8134D"/>
    <w:rPr>
      <w:color w:val="0000FF"/>
      <w:u w:val="single"/>
    </w:rPr>
  </w:style>
  <w:style w:type="paragraph" w:styleId="Corpodetexto">
    <w:name w:val="Body Text"/>
    <w:basedOn w:val="Normal"/>
    <w:rsid w:val="00AF7B01"/>
    <w:pPr>
      <w:pBdr>
        <w:top w:val="thinThickSmallGap" w:sz="24" w:space="1" w:color="auto"/>
        <w:left w:val="thinThickSmallGap" w:sz="24" w:space="4" w:color="auto"/>
        <w:bottom w:val="thickThinSmallGap" w:sz="24" w:space="1" w:color="auto"/>
        <w:right w:val="thickThinSmallGap" w:sz="24" w:space="4" w:color="auto"/>
      </w:pBdr>
      <w:jc w:val="center"/>
    </w:pPr>
    <w:rPr>
      <w:rFonts w:ascii="Batang" w:hAnsi="Batang"/>
      <w:sz w:val="72"/>
      <w:szCs w:val="72"/>
    </w:rPr>
  </w:style>
  <w:style w:type="paragraph" w:styleId="Cabealho">
    <w:name w:val="header"/>
    <w:basedOn w:val="Normal"/>
    <w:link w:val="CabealhoChar"/>
    <w:uiPriority w:val="99"/>
    <w:rsid w:val="0011345D"/>
    <w:pPr>
      <w:tabs>
        <w:tab w:val="center" w:pos="4252"/>
        <w:tab w:val="right" w:pos="8504"/>
      </w:tabs>
    </w:pPr>
  </w:style>
  <w:style w:type="character" w:customStyle="1" w:styleId="CabealhoChar">
    <w:name w:val="Cabeçalho Char"/>
    <w:basedOn w:val="Fontepargpadro"/>
    <w:link w:val="Cabealho"/>
    <w:uiPriority w:val="99"/>
    <w:rsid w:val="0011345D"/>
    <w:rPr>
      <w:sz w:val="24"/>
      <w:szCs w:val="24"/>
    </w:rPr>
  </w:style>
  <w:style w:type="paragraph" w:styleId="Rodap">
    <w:name w:val="footer"/>
    <w:basedOn w:val="Normal"/>
    <w:link w:val="RodapChar"/>
    <w:uiPriority w:val="99"/>
    <w:rsid w:val="0011345D"/>
    <w:pPr>
      <w:tabs>
        <w:tab w:val="center" w:pos="4252"/>
        <w:tab w:val="right" w:pos="8504"/>
      </w:tabs>
    </w:pPr>
  </w:style>
  <w:style w:type="character" w:customStyle="1" w:styleId="RodapChar">
    <w:name w:val="Rodapé Char"/>
    <w:basedOn w:val="Fontepargpadro"/>
    <w:link w:val="Rodap"/>
    <w:uiPriority w:val="99"/>
    <w:rsid w:val="0011345D"/>
    <w:rPr>
      <w:sz w:val="24"/>
      <w:szCs w:val="24"/>
    </w:rPr>
  </w:style>
</w:styles>
</file>

<file path=word/webSettings.xml><?xml version="1.0" encoding="utf-8"?>
<w:webSettings xmlns:r="http://schemas.openxmlformats.org/officeDocument/2006/relationships" xmlns:w="http://schemas.openxmlformats.org/wordprocessingml/2006/main">
  <w:divs>
    <w:div w:id="199754713">
      <w:bodyDiv w:val="1"/>
      <w:marLeft w:val="0"/>
      <w:marRight w:val="0"/>
      <w:marTop w:val="0"/>
      <w:marBottom w:val="0"/>
      <w:divBdr>
        <w:top w:val="none" w:sz="0" w:space="0" w:color="auto"/>
        <w:left w:val="none" w:sz="0" w:space="0" w:color="auto"/>
        <w:bottom w:val="none" w:sz="0" w:space="0" w:color="auto"/>
        <w:right w:val="none" w:sz="0" w:space="0" w:color="auto"/>
      </w:divBdr>
      <w:divsChild>
        <w:div w:id="319695121">
          <w:marLeft w:val="0"/>
          <w:marRight w:val="0"/>
          <w:marTop w:val="0"/>
          <w:marBottom w:val="0"/>
          <w:divBdr>
            <w:top w:val="none" w:sz="0" w:space="0" w:color="auto"/>
            <w:left w:val="none" w:sz="0" w:space="0" w:color="auto"/>
            <w:bottom w:val="none" w:sz="0" w:space="0" w:color="auto"/>
            <w:right w:val="none" w:sz="0" w:space="0" w:color="auto"/>
          </w:divBdr>
        </w:div>
      </w:divsChild>
    </w:div>
    <w:div w:id="606546641">
      <w:bodyDiv w:val="1"/>
      <w:marLeft w:val="0"/>
      <w:marRight w:val="0"/>
      <w:marTop w:val="0"/>
      <w:marBottom w:val="0"/>
      <w:divBdr>
        <w:top w:val="none" w:sz="0" w:space="0" w:color="auto"/>
        <w:left w:val="none" w:sz="0" w:space="0" w:color="auto"/>
        <w:bottom w:val="none" w:sz="0" w:space="0" w:color="auto"/>
        <w:right w:val="none" w:sz="0" w:space="0" w:color="auto"/>
      </w:divBdr>
    </w:div>
    <w:div w:id="946353466">
      <w:bodyDiv w:val="1"/>
      <w:marLeft w:val="0"/>
      <w:marRight w:val="0"/>
      <w:marTop w:val="0"/>
      <w:marBottom w:val="0"/>
      <w:divBdr>
        <w:top w:val="none" w:sz="0" w:space="0" w:color="auto"/>
        <w:left w:val="none" w:sz="0" w:space="0" w:color="auto"/>
        <w:bottom w:val="none" w:sz="0" w:space="0" w:color="auto"/>
        <w:right w:val="none" w:sz="0" w:space="0" w:color="auto"/>
      </w:divBdr>
      <w:divsChild>
        <w:div w:id="48208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0CCA9-DABF-4C3A-BF30-41F3A636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7153</Words>
  <Characters>38628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SUMÁRIO</vt:lpstr>
    </vt:vector>
  </TitlesOfParts>
  <Company/>
  <LinksUpToDate>false</LinksUpToDate>
  <CharactersWithSpaces>45690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SUMÁRIO</dc:title>
  <dc:creator>Tatiane</dc:creator>
  <cp:lastModifiedBy>Tatiane</cp:lastModifiedBy>
  <cp:revision>2</cp:revision>
  <cp:lastPrinted>2014-05-05T16:41:00Z</cp:lastPrinted>
  <dcterms:created xsi:type="dcterms:W3CDTF">2014-09-05T14:57:00Z</dcterms:created>
  <dcterms:modified xsi:type="dcterms:W3CDTF">2014-09-05T14:57:00Z</dcterms:modified>
</cp:coreProperties>
</file>